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672FF" w14:textId="77777777" w:rsidR="00C8418D" w:rsidRDefault="00000000">
      <w:pPr>
        <w:pBdr>
          <w:top w:val="nil"/>
          <w:left w:val="nil"/>
          <w:bottom w:val="nil"/>
          <w:right w:val="nil"/>
          <w:between w:val="nil"/>
        </w:pBdr>
        <w:ind w:left="3421"/>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285181D9" wp14:editId="59EF3B5F">
            <wp:extent cx="1622190" cy="1436179"/>
            <wp:effectExtent l="0" t="0" r="0" b="0"/>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22190" cy="1436179"/>
                    </a:xfrm>
                    <a:prstGeom prst="rect">
                      <a:avLst/>
                    </a:prstGeom>
                    <a:ln/>
                  </pic:spPr>
                </pic:pic>
              </a:graphicData>
            </a:graphic>
          </wp:inline>
        </w:drawing>
      </w:r>
    </w:p>
    <w:p w14:paraId="36165F6D" w14:textId="77777777" w:rsidR="00C8418D" w:rsidRDefault="00C8418D">
      <w:pPr>
        <w:pBdr>
          <w:top w:val="nil"/>
          <w:left w:val="nil"/>
          <w:bottom w:val="nil"/>
          <w:right w:val="nil"/>
          <w:between w:val="nil"/>
        </w:pBdr>
        <w:rPr>
          <w:rFonts w:ascii="Times New Roman" w:eastAsia="Times New Roman" w:hAnsi="Times New Roman" w:cs="Times New Roman"/>
          <w:color w:val="000000"/>
          <w:sz w:val="24"/>
          <w:szCs w:val="24"/>
        </w:rPr>
      </w:pPr>
    </w:p>
    <w:p w14:paraId="1357BAAF" w14:textId="77777777" w:rsidR="00C8418D" w:rsidRDefault="00C8418D">
      <w:pPr>
        <w:pBdr>
          <w:top w:val="nil"/>
          <w:left w:val="nil"/>
          <w:bottom w:val="nil"/>
          <w:right w:val="nil"/>
          <w:between w:val="nil"/>
        </w:pBdr>
        <w:spacing w:before="8"/>
        <w:rPr>
          <w:rFonts w:ascii="Times New Roman" w:eastAsia="Times New Roman" w:hAnsi="Times New Roman" w:cs="Times New Roman"/>
          <w:color w:val="000000"/>
          <w:sz w:val="24"/>
          <w:szCs w:val="24"/>
        </w:rPr>
      </w:pPr>
    </w:p>
    <w:p w14:paraId="27A17623" w14:textId="77777777" w:rsidR="00C8418D" w:rsidRDefault="00000000">
      <w:pPr>
        <w:ind w:left="52" w:right="3"/>
        <w:jc w:val="center"/>
        <w:rPr>
          <w:rFonts w:ascii="Arial" w:eastAsia="Arial" w:hAnsi="Arial" w:cs="Arial"/>
          <w:b/>
          <w:sz w:val="24"/>
          <w:szCs w:val="24"/>
        </w:rPr>
      </w:pPr>
      <w:r>
        <w:rPr>
          <w:rFonts w:ascii="Arial" w:eastAsia="Arial" w:hAnsi="Arial" w:cs="Arial"/>
          <w:b/>
          <w:sz w:val="24"/>
          <w:szCs w:val="24"/>
        </w:rPr>
        <w:t>CENTRO UNIVERSITÁRIO FAEMA – UNIFAEMA</w:t>
      </w:r>
    </w:p>
    <w:p w14:paraId="783DD6C8"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765AE17" w14:textId="77777777" w:rsidR="00C8418D" w:rsidRDefault="00C8418D">
      <w:pPr>
        <w:pBdr>
          <w:top w:val="nil"/>
          <w:left w:val="nil"/>
          <w:bottom w:val="nil"/>
          <w:right w:val="nil"/>
          <w:between w:val="nil"/>
        </w:pBdr>
        <w:rPr>
          <w:rFonts w:ascii="Arial" w:eastAsia="Arial" w:hAnsi="Arial" w:cs="Arial"/>
          <w:b/>
          <w:color w:val="000000"/>
          <w:sz w:val="24"/>
          <w:szCs w:val="24"/>
        </w:rPr>
      </w:pPr>
    </w:p>
    <w:p w14:paraId="12D496E1" w14:textId="77777777" w:rsidR="00C8418D" w:rsidRDefault="00C8418D">
      <w:pPr>
        <w:pBdr>
          <w:top w:val="nil"/>
          <w:left w:val="nil"/>
          <w:bottom w:val="nil"/>
          <w:right w:val="nil"/>
          <w:between w:val="nil"/>
        </w:pBdr>
        <w:spacing w:before="138"/>
        <w:rPr>
          <w:rFonts w:ascii="Arial" w:eastAsia="Arial" w:hAnsi="Arial" w:cs="Arial"/>
          <w:b/>
          <w:color w:val="000000"/>
          <w:sz w:val="24"/>
          <w:szCs w:val="24"/>
        </w:rPr>
      </w:pPr>
    </w:p>
    <w:p w14:paraId="00ACE639" w14:textId="77777777" w:rsidR="00C8418D" w:rsidRDefault="00000000">
      <w:pPr>
        <w:ind w:left="52" w:right="3"/>
        <w:jc w:val="center"/>
        <w:rPr>
          <w:rFonts w:ascii="Arial" w:eastAsia="Arial" w:hAnsi="Arial" w:cs="Arial"/>
          <w:b/>
          <w:sz w:val="24"/>
          <w:szCs w:val="24"/>
        </w:rPr>
      </w:pPr>
      <w:r>
        <w:rPr>
          <w:rFonts w:ascii="Arial" w:eastAsia="Arial" w:hAnsi="Arial" w:cs="Arial"/>
          <w:b/>
          <w:sz w:val="24"/>
          <w:szCs w:val="24"/>
        </w:rPr>
        <w:t>CRISTIANE DE ALMEIDA SILVA</w:t>
      </w:r>
    </w:p>
    <w:p w14:paraId="0408B9D4" w14:textId="77777777" w:rsidR="00C8418D" w:rsidRDefault="00C8418D">
      <w:pPr>
        <w:pBdr>
          <w:top w:val="nil"/>
          <w:left w:val="nil"/>
          <w:bottom w:val="nil"/>
          <w:right w:val="nil"/>
          <w:between w:val="nil"/>
        </w:pBdr>
        <w:rPr>
          <w:rFonts w:ascii="Arial" w:eastAsia="Arial" w:hAnsi="Arial" w:cs="Arial"/>
          <w:b/>
          <w:color w:val="000000"/>
          <w:sz w:val="24"/>
          <w:szCs w:val="24"/>
        </w:rPr>
      </w:pPr>
    </w:p>
    <w:p w14:paraId="5DCDB86E"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829451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24B3D06"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B70CA39"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10ACBA3" w14:textId="77777777" w:rsidR="00C8418D" w:rsidRDefault="00C8418D">
      <w:pPr>
        <w:pBdr>
          <w:top w:val="nil"/>
          <w:left w:val="nil"/>
          <w:bottom w:val="nil"/>
          <w:right w:val="nil"/>
          <w:between w:val="nil"/>
        </w:pBdr>
        <w:rPr>
          <w:rFonts w:ascii="Arial" w:eastAsia="Arial" w:hAnsi="Arial" w:cs="Arial"/>
          <w:b/>
          <w:color w:val="000000"/>
          <w:sz w:val="24"/>
          <w:szCs w:val="24"/>
        </w:rPr>
      </w:pPr>
    </w:p>
    <w:p w14:paraId="463331BD"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507ED83" w14:textId="77777777" w:rsidR="00C8418D" w:rsidRDefault="00C8418D">
      <w:pPr>
        <w:pBdr>
          <w:top w:val="nil"/>
          <w:left w:val="nil"/>
          <w:bottom w:val="nil"/>
          <w:right w:val="nil"/>
          <w:between w:val="nil"/>
        </w:pBdr>
        <w:rPr>
          <w:rFonts w:ascii="Arial" w:eastAsia="Arial" w:hAnsi="Arial" w:cs="Arial"/>
          <w:b/>
          <w:color w:val="000000"/>
          <w:sz w:val="24"/>
          <w:szCs w:val="24"/>
        </w:rPr>
      </w:pPr>
    </w:p>
    <w:p w14:paraId="0C2F89DE" w14:textId="77777777" w:rsidR="00C8418D" w:rsidRDefault="00C8418D">
      <w:pPr>
        <w:pBdr>
          <w:top w:val="nil"/>
          <w:left w:val="nil"/>
          <w:bottom w:val="nil"/>
          <w:right w:val="nil"/>
          <w:between w:val="nil"/>
        </w:pBdr>
        <w:rPr>
          <w:rFonts w:ascii="Arial" w:eastAsia="Arial" w:hAnsi="Arial" w:cs="Arial"/>
          <w:b/>
          <w:color w:val="000000"/>
          <w:sz w:val="24"/>
          <w:szCs w:val="24"/>
        </w:rPr>
      </w:pPr>
    </w:p>
    <w:p w14:paraId="16C8C3DF"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F0EFAA9" w14:textId="77777777" w:rsidR="00C8418D" w:rsidRDefault="00C8418D">
      <w:pPr>
        <w:pBdr>
          <w:top w:val="nil"/>
          <w:left w:val="nil"/>
          <w:bottom w:val="nil"/>
          <w:right w:val="nil"/>
          <w:between w:val="nil"/>
        </w:pBdr>
        <w:rPr>
          <w:rFonts w:ascii="Arial" w:eastAsia="Arial" w:hAnsi="Arial" w:cs="Arial"/>
          <w:b/>
          <w:color w:val="000000"/>
          <w:sz w:val="24"/>
          <w:szCs w:val="24"/>
        </w:rPr>
      </w:pPr>
    </w:p>
    <w:p w14:paraId="6CB2E528" w14:textId="77777777" w:rsidR="00C8418D" w:rsidRDefault="00C8418D">
      <w:pPr>
        <w:pBdr>
          <w:top w:val="nil"/>
          <w:left w:val="nil"/>
          <w:bottom w:val="nil"/>
          <w:right w:val="nil"/>
          <w:between w:val="nil"/>
        </w:pBdr>
        <w:spacing w:before="63"/>
        <w:rPr>
          <w:rFonts w:ascii="Arial" w:eastAsia="Arial" w:hAnsi="Arial" w:cs="Arial"/>
          <w:b/>
          <w:color w:val="000000"/>
          <w:sz w:val="24"/>
          <w:szCs w:val="24"/>
        </w:rPr>
      </w:pPr>
    </w:p>
    <w:p w14:paraId="260E1F7A" w14:textId="77777777" w:rsidR="00C8418D" w:rsidRDefault="00000000">
      <w:pPr>
        <w:ind w:left="52" w:right="3"/>
        <w:jc w:val="center"/>
        <w:rPr>
          <w:rFonts w:ascii="Arial" w:eastAsia="Arial" w:hAnsi="Arial" w:cs="Arial"/>
          <w:b/>
          <w:sz w:val="24"/>
          <w:szCs w:val="24"/>
        </w:rPr>
      </w:pPr>
      <w:r>
        <w:rPr>
          <w:rFonts w:ascii="Arial" w:eastAsia="Arial" w:hAnsi="Arial" w:cs="Arial"/>
          <w:b/>
          <w:sz w:val="24"/>
          <w:szCs w:val="24"/>
        </w:rPr>
        <w:t>OS BENEFÍCIOS DA MOBILIZAÇÃO PRECOCE EM PACIENTE CRÍTICO: REVISÃO INTEGRATIVA DA LITERATURA</w:t>
      </w:r>
    </w:p>
    <w:p w14:paraId="06DA4D3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FCFD0F2" w14:textId="77777777" w:rsidR="00C8418D" w:rsidRDefault="00C8418D">
      <w:pPr>
        <w:pBdr>
          <w:top w:val="nil"/>
          <w:left w:val="nil"/>
          <w:bottom w:val="nil"/>
          <w:right w:val="nil"/>
          <w:between w:val="nil"/>
        </w:pBdr>
        <w:rPr>
          <w:rFonts w:ascii="Arial" w:eastAsia="Arial" w:hAnsi="Arial" w:cs="Arial"/>
          <w:b/>
          <w:color w:val="000000"/>
          <w:sz w:val="24"/>
          <w:szCs w:val="24"/>
        </w:rPr>
      </w:pPr>
    </w:p>
    <w:p w14:paraId="628FE20D" w14:textId="77777777" w:rsidR="00C8418D" w:rsidRDefault="00C8418D">
      <w:pPr>
        <w:pBdr>
          <w:top w:val="nil"/>
          <w:left w:val="nil"/>
          <w:bottom w:val="nil"/>
          <w:right w:val="nil"/>
          <w:between w:val="nil"/>
        </w:pBdr>
        <w:rPr>
          <w:rFonts w:ascii="Arial" w:eastAsia="Arial" w:hAnsi="Arial" w:cs="Arial"/>
          <w:b/>
          <w:color w:val="000000"/>
          <w:sz w:val="24"/>
          <w:szCs w:val="24"/>
        </w:rPr>
      </w:pPr>
    </w:p>
    <w:p w14:paraId="44DFFC97" w14:textId="77777777" w:rsidR="00C8418D" w:rsidRDefault="00C8418D">
      <w:pPr>
        <w:pBdr>
          <w:top w:val="nil"/>
          <w:left w:val="nil"/>
          <w:bottom w:val="nil"/>
          <w:right w:val="nil"/>
          <w:between w:val="nil"/>
        </w:pBdr>
        <w:rPr>
          <w:rFonts w:ascii="Arial" w:eastAsia="Arial" w:hAnsi="Arial" w:cs="Arial"/>
          <w:b/>
          <w:color w:val="000000"/>
          <w:sz w:val="24"/>
          <w:szCs w:val="24"/>
        </w:rPr>
      </w:pPr>
    </w:p>
    <w:p w14:paraId="5FEA0DF6"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1267FCB"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D015807"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79AD0BF"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946FECF"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3AA39B8"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4751EB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C270D6B" w14:textId="77777777" w:rsidR="00C8418D" w:rsidRDefault="00C8418D">
      <w:pPr>
        <w:pBdr>
          <w:top w:val="nil"/>
          <w:left w:val="nil"/>
          <w:bottom w:val="nil"/>
          <w:right w:val="nil"/>
          <w:between w:val="nil"/>
        </w:pBdr>
        <w:rPr>
          <w:rFonts w:ascii="Arial" w:eastAsia="Arial" w:hAnsi="Arial" w:cs="Arial"/>
          <w:b/>
          <w:color w:val="000000"/>
          <w:sz w:val="24"/>
          <w:szCs w:val="24"/>
        </w:rPr>
      </w:pPr>
    </w:p>
    <w:p w14:paraId="413AA6A6" w14:textId="77777777" w:rsidR="00C8418D" w:rsidRDefault="00C8418D">
      <w:pPr>
        <w:pBdr>
          <w:top w:val="nil"/>
          <w:left w:val="nil"/>
          <w:bottom w:val="nil"/>
          <w:right w:val="nil"/>
          <w:between w:val="nil"/>
        </w:pBdr>
        <w:rPr>
          <w:rFonts w:ascii="Arial" w:eastAsia="Arial" w:hAnsi="Arial" w:cs="Arial"/>
          <w:b/>
          <w:color w:val="000000"/>
          <w:sz w:val="24"/>
          <w:szCs w:val="24"/>
        </w:rPr>
      </w:pPr>
    </w:p>
    <w:p w14:paraId="021813E9" w14:textId="77777777" w:rsidR="00C8418D" w:rsidRDefault="00C8418D">
      <w:pPr>
        <w:pBdr>
          <w:top w:val="nil"/>
          <w:left w:val="nil"/>
          <w:bottom w:val="nil"/>
          <w:right w:val="nil"/>
          <w:between w:val="nil"/>
        </w:pBdr>
        <w:spacing w:before="1"/>
        <w:rPr>
          <w:rFonts w:ascii="Arial" w:eastAsia="Arial" w:hAnsi="Arial" w:cs="Arial"/>
          <w:b/>
          <w:color w:val="000000"/>
          <w:sz w:val="24"/>
          <w:szCs w:val="24"/>
        </w:rPr>
      </w:pPr>
    </w:p>
    <w:p w14:paraId="70C090CE" w14:textId="77777777" w:rsidR="00C8418D" w:rsidRDefault="00000000">
      <w:pPr>
        <w:spacing w:line="360" w:lineRule="auto"/>
        <w:ind w:left="3464" w:right="3414"/>
        <w:jc w:val="center"/>
        <w:rPr>
          <w:rFonts w:ascii="Arial" w:eastAsia="Arial" w:hAnsi="Arial" w:cs="Arial"/>
          <w:b/>
          <w:sz w:val="24"/>
          <w:szCs w:val="24"/>
        </w:rPr>
        <w:sectPr w:rsidR="00C8418D">
          <w:pgSz w:w="11910" w:h="16840"/>
          <w:pgMar w:top="1840" w:right="1020" w:bottom="280" w:left="1540" w:header="720" w:footer="720" w:gutter="0"/>
          <w:pgNumType w:start="1"/>
          <w:cols w:space="720"/>
        </w:sectPr>
      </w:pPr>
      <w:r>
        <w:rPr>
          <w:rFonts w:ascii="Arial" w:eastAsia="Arial" w:hAnsi="Arial" w:cs="Arial"/>
          <w:b/>
          <w:sz w:val="24"/>
          <w:szCs w:val="24"/>
        </w:rPr>
        <w:t>ARIQUEMES - RO 2023</w:t>
      </w:r>
    </w:p>
    <w:p w14:paraId="268033C3" w14:textId="77777777" w:rsidR="00C8418D" w:rsidRDefault="00000000">
      <w:pPr>
        <w:spacing w:before="64"/>
        <w:ind w:left="52" w:right="3"/>
        <w:jc w:val="center"/>
        <w:rPr>
          <w:rFonts w:ascii="Arial" w:eastAsia="Arial" w:hAnsi="Arial" w:cs="Arial"/>
          <w:b/>
          <w:sz w:val="24"/>
          <w:szCs w:val="24"/>
        </w:rPr>
      </w:pPr>
      <w:r>
        <w:rPr>
          <w:rFonts w:ascii="Arial" w:eastAsia="Arial" w:hAnsi="Arial" w:cs="Arial"/>
          <w:b/>
          <w:sz w:val="24"/>
          <w:szCs w:val="24"/>
        </w:rPr>
        <w:lastRenderedPageBreak/>
        <w:t>CRISTIANE DE ALMEIDA SILVA</w:t>
      </w:r>
    </w:p>
    <w:p w14:paraId="1F4E933D"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4734502"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52B19E4" w14:textId="77777777" w:rsidR="00C8418D" w:rsidRDefault="00C8418D">
      <w:pPr>
        <w:pBdr>
          <w:top w:val="nil"/>
          <w:left w:val="nil"/>
          <w:bottom w:val="nil"/>
          <w:right w:val="nil"/>
          <w:between w:val="nil"/>
        </w:pBdr>
        <w:rPr>
          <w:rFonts w:ascii="Arial" w:eastAsia="Arial" w:hAnsi="Arial" w:cs="Arial"/>
          <w:b/>
          <w:color w:val="000000"/>
          <w:sz w:val="24"/>
          <w:szCs w:val="24"/>
        </w:rPr>
      </w:pPr>
    </w:p>
    <w:p w14:paraId="118D3A9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20C6E2A" w14:textId="77777777" w:rsidR="00C8418D" w:rsidRDefault="00C8418D">
      <w:pPr>
        <w:pBdr>
          <w:top w:val="nil"/>
          <w:left w:val="nil"/>
          <w:bottom w:val="nil"/>
          <w:right w:val="nil"/>
          <w:between w:val="nil"/>
        </w:pBdr>
        <w:rPr>
          <w:rFonts w:ascii="Arial" w:eastAsia="Arial" w:hAnsi="Arial" w:cs="Arial"/>
          <w:b/>
          <w:color w:val="000000"/>
          <w:sz w:val="24"/>
          <w:szCs w:val="24"/>
        </w:rPr>
      </w:pPr>
    </w:p>
    <w:p w14:paraId="61EB48E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1A57B0E3"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129C371"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A3B8AC3" w14:textId="77777777" w:rsidR="00C8418D" w:rsidRDefault="00C8418D">
      <w:pPr>
        <w:pBdr>
          <w:top w:val="nil"/>
          <w:left w:val="nil"/>
          <w:bottom w:val="nil"/>
          <w:right w:val="nil"/>
          <w:between w:val="nil"/>
        </w:pBdr>
        <w:rPr>
          <w:rFonts w:ascii="Arial" w:eastAsia="Arial" w:hAnsi="Arial" w:cs="Arial"/>
          <w:b/>
          <w:color w:val="000000"/>
          <w:sz w:val="24"/>
          <w:szCs w:val="24"/>
        </w:rPr>
      </w:pPr>
    </w:p>
    <w:p w14:paraId="494723F8" w14:textId="77777777" w:rsidR="00C8418D" w:rsidRDefault="00C8418D">
      <w:pPr>
        <w:pBdr>
          <w:top w:val="nil"/>
          <w:left w:val="nil"/>
          <w:bottom w:val="nil"/>
          <w:right w:val="nil"/>
          <w:between w:val="nil"/>
        </w:pBdr>
        <w:spacing w:before="60"/>
        <w:rPr>
          <w:rFonts w:ascii="Arial" w:eastAsia="Arial" w:hAnsi="Arial" w:cs="Arial"/>
          <w:b/>
          <w:color w:val="000000"/>
          <w:sz w:val="24"/>
          <w:szCs w:val="24"/>
        </w:rPr>
      </w:pPr>
    </w:p>
    <w:p w14:paraId="493BC5B9" w14:textId="77777777" w:rsidR="00C8418D" w:rsidRDefault="00000000">
      <w:pPr>
        <w:ind w:left="52" w:right="3"/>
        <w:jc w:val="center"/>
        <w:rPr>
          <w:rFonts w:ascii="Arial" w:eastAsia="Arial" w:hAnsi="Arial" w:cs="Arial"/>
          <w:b/>
          <w:sz w:val="24"/>
          <w:szCs w:val="24"/>
        </w:rPr>
      </w:pPr>
      <w:r>
        <w:rPr>
          <w:rFonts w:ascii="Arial" w:eastAsia="Arial" w:hAnsi="Arial" w:cs="Arial"/>
          <w:b/>
          <w:sz w:val="24"/>
          <w:szCs w:val="24"/>
        </w:rPr>
        <w:t>MOBILIZAÇÃO PRECOCE EM PACIENTE CRÍTICO: REVISÃO INTEGRATIVA DA LITERATURA</w:t>
      </w:r>
    </w:p>
    <w:p w14:paraId="151D21E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19A955C9" w14:textId="77777777" w:rsidR="00C8418D" w:rsidRDefault="00C8418D">
      <w:pPr>
        <w:pBdr>
          <w:top w:val="nil"/>
          <w:left w:val="nil"/>
          <w:bottom w:val="nil"/>
          <w:right w:val="nil"/>
          <w:between w:val="nil"/>
        </w:pBdr>
        <w:rPr>
          <w:rFonts w:ascii="Arial" w:eastAsia="Arial" w:hAnsi="Arial" w:cs="Arial"/>
          <w:b/>
          <w:color w:val="000000"/>
          <w:sz w:val="24"/>
          <w:szCs w:val="24"/>
        </w:rPr>
      </w:pPr>
    </w:p>
    <w:p w14:paraId="104CB778" w14:textId="77777777" w:rsidR="00C8418D" w:rsidRDefault="00C8418D">
      <w:pPr>
        <w:pBdr>
          <w:top w:val="nil"/>
          <w:left w:val="nil"/>
          <w:bottom w:val="nil"/>
          <w:right w:val="nil"/>
          <w:between w:val="nil"/>
        </w:pBdr>
        <w:rPr>
          <w:rFonts w:ascii="Arial" w:eastAsia="Arial" w:hAnsi="Arial" w:cs="Arial"/>
          <w:b/>
          <w:color w:val="000000"/>
          <w:sz w:val="24"/>
          <w:szCs w:val="24"/>
        </w:rPr>
      </w:pPr>
    </w:p>
    <w:p w14:paraId="6A2739F4" w14:textId="77777777" w:rsidR="00C8418D" w:rsidRDefault="00C8418D">
      <w:pPr>
        <w:pBdr>
          <w:top w:val="nil"/>
          <w:left w:val="nil"/>
          <w:bottom w:val="nil"/>
          <w:right w:val="nil"/>
          <w:between w:val="nil"/>
        </w:pBdr>
        <w:rPr>
          <w:rFonts w:ascii="Arial" w:eastAsia="Arial" w:hAnsi="Arial" w:cs="Arial"/>
          <w:b/>
          <w:color w:val="000000"/>
          <w:sz w:val="24"/>
          <w:szCs w:val="24"/>
        </w:rPr>
      </w:pPr>
    </w:p>
    <w:p w14:paraId="7DE72ACA"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8618FD4" w14:textId="77777777" w:rsidR="00C8418D" w:rsidRDefault="00C8418D">
      <w:pPr>
        <w:pBdr>
          <w:top w:val="nil"/>
          <w:left w:val="nil"/>
          <w:bottom w:val="nil"/>
          <w:right w:val="nil"/>
          <w:between w:val="nil"/>
        </w:pBdr>
        <w:rPr>
          <w:rFonts w:ascii="Arial" w:eastAsia="Arial" w:hAnsi="Arial" w:cs="Arial"/>
          <w:b/>
          <w:color w:val="000000"/>
          <w:sz w:val="24"/>
          <w:szCs w:val="24"/>
        </w:rPr>
      </w:pPr>
    </w:p>
    <w:p w14:paraId="41D78903" w14:textId="77777777" w:rsidR="00C8418D" w:rsidRDefault="00C8418D">
      <w:pPr>
        <w:pBdr>
          <w:top w:val="nil"/>
          <w:left w:val="nil"/>
          <w:bottom w:val="nil"/>
          <w:right w:val="nil"/>
          <w:between w:val="nil"/>
        </w:pBdr>
        <w:spacing w:before="1"/>
        <w:rPr>
          <w:rFonts w:ascii="Arial" w:eastAsia="Arial" w:hAnsi="Arial" w:cs="Arial"/>
          <w:b/>
          <w:color w:val="000000"/>
          <w:sz w:val="24"/>
          <w:szCs w:val="24"/>
        </w:rPr>
      </w:pPr>
    </w:p>
    <w:p w14:paraId="04B01F7F" w14:textId="77777777" w:rsidR="00C8418D" w:rsidRDefault="00000000">
      <w:pPr>
        <w:pBdr>
          <w:top w:val="nil"/>
          <w:left w:val="nil"/>
          <w:bottom w:val="nil"/>
          <w:right w:val="nil"/>
          <w:between w:val="nil"/>
        </w:pBdr>
        <w:ind w:left="4482" w:right="111"/>
        <w:jc w:val="both"/>
        <w:rPr>
          <w:color w:val="000000"/>
          <w:sz w:val="24"/>
          <w:szCs w:val="24"/>
        </w:rPr>
      </w:pPr>
      <w:r>
        <w:rPr>
          <w:color w:val="000000"/>
          <w:sz w:val="24"/>
          <w:szCs w:val="24"/>
        </w:rPr>
        <w:t>Trabalho de Conclusão de Curso apresentado ao curso de Bacharelado em Fisioterapia do Centro Universitário FAEMA</w:t>
      </w:r>
    </w:p>
    <w:p w14:paraId="73B4F1B9" w14:textId="77777777" w:rsidR="00C8418D" w:rsidRDefault="00000000">
      <w:pPr>
        <w:pBdr>
          <w:top w:val="nil"/>
          <w:left w:val="nil"/>
          <w:bottom w:val="nil"/>
          <w:right w:val="nil"/>
          <w:between w:val="nil"/>
        </w:pBdr>
        <w:ind w:left="4482" w:right="109"/>
        <w:jc w:val="both"/>
        <w:rPr>
          <w:color w:val="000000"/>
          <w:sz w:val="24"/>
          <w:szCs w:val="24"/>
        </w:rPr>
      </w:pPr>
      <w:r>
        <w:rPr>
          <w:color w:val="000000"/>
          <w:sz w:val="24"/>
          <w:szCs w:val="24"/>
        </w:rPr>
        <w:t>– UNIFAEMA como pré-requisito para obtenção do título de bacharel em Fisioterapia.</w:t>
      </w:r>
    </w:p>
    <w:p w14:paraId="7FAA34F3" w14:textId="77777777" w:rsidR="00C8418D" w:rsidRDefault="00C8418D">
      <w:pPr>
        <w:pBdr>
          <w:top w:val="nil"/>
          <w:left w:val="nil"/>
          <w:bottom w:val="nil"/>
          <w:right w:val="nil"/>
          <w:between w:val="nil"/>
        </w:pBdr>
        <w:rPr>
          <w:color w:val="000000"/>
          <w:sz w:val="24"/>
          <w:szCs w:val="24"/>
        </w:rPr>
      </w:pPr>
    </w:p>
    <w:p w14:paraId="3FBE3A19" w14:textId="77777777" w:rsidR="00C8418D" w:rsidRDefault="00000000">
      <w:pPr>
        <w:pBdr>
          <w:top w:val="nil"/>
          <w:left w:val="nil"/>
          <w:bottom w:val="nil"/>
          <w:right w:val="nil"/>
          <w:between w:val="nil"/>
        </w:pBdr>
        <w:ind w:left="4482" w:right="110"/>
        <w:jc w:val="both"/>
        <w:rPr>
          <w:color w:val="000000"/>
          <w:sz w:val="24"/>
          <w:szCs w:val="24"/>
        </w:rPr>
      </w:pPr>
      <w:r>
        <w:rPr>
          <w:color w:val="000000"/>
          <w:sz w:val="24"/>
          <w:szCs w:val="24"/>
        </w:rPr>
        <w:t>Orientador: Prof.ª Ma. Jéssica Castro dos Santos</w:t>
      </w:r>
    </w:p>
    <w:p w14:paraId="7FC7B99A" w14:textId="77777777" w:rsidR="00C8418D" w:rsidRDefault="00C8418D">
      <w:pPr>
        <w:pBdr>
          <w:top w:val="nil"/>
          <w:left w:val="nil"/>
          <w:bottom w:val="nil"/>
          <w:right w:val="nil"/>
          <w:between w:val="nil"/>
        </w:pBdr>
        <w:rPr>
          <w:color w:val="000000"/>
          <w:sz w:val="24"/>
          <w:szCs w:val="24"/>
        </w:rPr>
      </w:pPr>
    </w:p>
    <w:p w14:paraId="2C28580F" w14:textId="77777777" w:rsidR="00C8418D" w:rsidRDefault="00C8418D">
      <w:pPr>
        <w:pBdr>
          <w:top w:val="nil"/>
          <w:left w:val="nil"/>
          <w:bottom w:val="nil"/>
          <w:right w:val="nil"/>
          <w:between w:val="nil"/>
        </w:pBdr>
        <w:rPr>
          <w:color w:val="000000"/>
          <w:sz w:val="24"/>
          <w:szCs w:val="24"/>
        </w:rPr>
      </w:pPr>
    </w:p>
    <w:p w14:paraId="22C70EE5" w14:textId="77777777" w:rsidR="00C8418D" w:rsidRDefault="00C8418D">
      <w:pPr>
        <w:pBdr>
          <w:top w:val="nil"/>
          <w:left w:val="nil"/>
          <w:bottom w:val="nil"/>
          <w:right w:val="nil"/>
          <w:between w:val="nil"/>
        </w:pBdr>
        <w:rPr>
          <w:color w:val="000000"/>
          <w:sz w:val="24"/>
          <w:szCs w:val="24"/>
        </w:rPr>
      </w:pPr>
    </w:p>
    <w:p w14:paraId="499319B1" w14:textId="77777777" w:rsidR="00C8418D" w:rsidRDefault="00C8418D">
      <w:pPr>
        <w:pBdr>
          <w:top w:val="nil"/>
          <w:left w:val="nil"/>
          <w:bottom w:val="nil"/>
          <w:right w:val="nil"/>
          <w:between w:val="nil"/>
        </w:pBdr>
        <w:rPr>
          <w:color w:val="000000"/>
          <w:sz w:val="24"/>
          <w:szCs w:val="24"/>
        </w:rPr>
      </w:pPr>
    </w:p>
    <w:p w14:paraId="2B4D857A" w14:textId="77777777" w:rsidR="00C8418D" w:rsidRDefault="00C8418D">
      <w:pPr>
        <w:pBdr>
          <w:top w:val="nil"/>
          <w:left w:val="nil"/>
          <w:bottom w:val="nil"/>
          <w:right w:val="nil"/>
          <w:between w:val="nil"/>
        </w:pBdr>
        <w:rPr>
          <w:color w:val="000000"/>
          <w:sz w:val="24"/>
          <w:szCs w:val="24"/>
        </w:rPr>
      </w:pPr>
    </w:p>
    <w:p w14:paraId="58065B8E" w14:textId="77777777" w:rsidR="00C8418D" w:rsidRDefault="00C8418D">
      <w:pPr>
        <w:pBdr>
          <w:top w:val="nil"/>
          <w:left w:val="nil"/>
          <w:bottom w:val="nil"/>
          <w:right w:val="nil"/>
          <w:between w:val="nil"/>
        </w:pBdr>
        <w:rPr>
          <w:color w:val="000000"/>
          <w:sz w:val="24"/>
          <w:szCs w:val="24"/>
        </w:rPr>
      </w:pPr>
    </w:p>
    <w:p w14:paraId="06F3464F" w14:textId="77777777" w:rsidR="00C8418D" w:rsidRDefault="00C8418D">
      <w:pPr>
        <w:pBdr>
          <w:top w:val="nil"/>
          <w:left w:val="nil"/>
          <w:bottom w:val="nil"/>
          <w:right w:val="nil"/>
          <w:between w:val="nil"/>
        </w:pBdr>
        <w:rPr>
          <w:color w:val="000000"/>
          <w:sz w:val="24"/>
          <w:szCs w:val="24"/>
        </w:rPr>
      </w:pPr>
    </w:p>
    <w:p w14:paraId="3DDCF182" w14:textId="77777777" w:rsidR="00C8418D" w:rsidRDefault="00C8418D">
      <w:pPr>
        <w:pBdr>
          <w:top w:val="nil"/>
          <w:left w:val="nil"/>
          <w:bottom w:val="nil"/>
          <w:right w:val="nil"/>
          <w:between w:val="nil"/>
        </w:pBdr>
        <w:rPr>
          <w:color w:val="000000"/>
          <w:sz w:val="24"/>
          <w:szCs w:val="24"/>
        </w:rPr>
      </w:pPr>
    </w:p>
    <w:p w14:paraId="6029D387" w14:textId="77777777" w:rsidR="00C8418D" w:rsidRDefault="00C8418D">
      <w:pPr>
        <w:pBdr>
          <w:top w:val="nil"/>
          <w:left w:val="nil"/>
          <w:bottom w:val="nil"/>
          <w:right w:val="nil"/>
          <w:between w:val="nil"/>
        </w:pBdr>
        <w:rPr>
          <w:color w:val="000000"/>
          <w:sz w:val="24"/>
          <w:szCs w:val="24"/>
        </w:rPr>
      </w:pPr>
    </w:p>
    <w:p w14:paraId="3FA4D0F0" w14:textId="77777777" w:rsidR="00C8418D" w:rsidRDefault="00C8418D">
      <w:pPr>
        <w:pBdr>
          <w:top w:val="nil"/>
          <w:left w:val="nil"/>
          <w:bottom w:val="nil"/>
          <w:right w:val="nil"/>
          <w:between w:val="nil"/>
        </w:pBdr>
        <w:rPr>
          <w:color w:val="000000"/>
          <w:sz w:val="24"/>
          <w:szCs w:val="24"/>
        </w:rPr>
      </w:pPr>
    </w:p>
    <w:p w14:paraId="30F05A6F" w14:textId="77777777" w:rsidR="00C8418D" w:rsidRDefault="00C8418D">
      <w:pPr>
        <w:pBdr>
          <w:top w:val="nil"/>
          <w:left w:val="nil"/>
          <w:bottom w:val="nil"/>
          <w:right w:val="nil"/>
          <w:between w:val="nil"/>
        </w:pBdr>
        <w:rPr>
          <w:color w:val="000000"/>
          <w:sz w:val="24"/>
          <w:szCs w:val="24"/>
        </w:rPr>
      </w:pPr>
    </w:p>
    <w:p w14:paraId="0FCA2699" w14:textId="77777777" w:rsidR="00C8418D" w:rsidRDefault="00C8418D">
      <w:pPr>
        <w:pBdr>
          <w:top w:val="nil"/>
          <w:left w:val="nil"/>
          <w:bottom w:val="nil"/>
          <w:right w:val="nil"/>
          <w:between w:val="nil"/>
        </w:pBdr>
        <w:rPr>
          <w:color w:val="000000"/>
          <w:sz w:val="24"/>
          <w:szCs w:val="24"/>
        </w:rPr>
      </w:pPr>
    </w:p>
    <w:p w14:paraId="59377FFE" w14:textId="77777777" w:rsidR="00C8418D" w:rsidRDefault="00C8418D">
      <w:pPr>
        <w:pBdr>
          <w:top w:val="nil"/>
          <w:left w:val="nil"/>
          <w:bottom w:val="nil"/>
          <w:right w:val="nil"/>
          <w:between w:val="nil"/>
        </w:pBdr>
        <w:rPr>
          <w:color w:val="000000"/>
          <w:sz w:val="24"/>
          <w:szCs w:val="24"/>
        </w:rPr>
      </w:pPr>
    </w:p>
    <w:p w14:paraId="413606E5" w14:textId="77777777" w:rsidR="00C8418D" w:rsidRDefault="00C8418D">
      <w:pPr>
        <w:pBdr>
          <w:top w:val="nil"/>
          <w:left w:val="nil"/>
          <w:bottom w:val="nil"/>
          <w:right w:val="nil"/>
          <w:between w:val="nil"/>
        </w:pBdr>
        <w:rPr>
          <w:color w:val="000000"/>
          <w:sz w:val="24"/>
          <w:szCs w:val="24"/>
        </w:rPr>
      </w:pPr>
    </w:p>
    <w:p w14:paraId="50B34DF1" w14:textId="77777777" w:rsidR="00C8418D" w:rsidRDefault="00C8418D">
      <w:pPr>
        <w:pBdr>
          <w:top w:val="nil"/>
          <w:left w:val="nil"/>
          <w:bottom w:val="nil"/>
          <w:right w:val="nil"/>
          <w:between w:val="nil"/>
        </w:pBdr>
        <w:rPr>
          <w:color w:val="000000"/>
          <w:sz w:val="24"/>
          <w:szCs w:val="24"/>
        </w:rPr>
      </w:pPr>
    </w:p>
    <w:p w14:paraId="09C1ECB9" w14:textId="77777777" w:rsidR="00C8418D" w:rsidRDefault="00C8418D">
      <w:pPr>
        <w:pBdr>
          <w:top w:val="nil"/>
          <w:left w:val="nil"/>
          <w:bottom w:val="nil"/>
          <w:right w:val="nil"/>
          <w:between w:val="nil"/>
        </w:pBdr>
        <w:spacing w:before="140"/>
        <w:rPr>
          <w:color w:val="000000"/>
          <w:sz w:val="24"/>
          <w:szCs w:val="24"/>
        </w:rPr>
      </w:pPr>
    </w:p>
    <w:p w14:paraId="6FA32456" w14:textId="77777777" w:rsidR="00C8418D" w:rsidRDefault="00000000">
      <w:pPr>
        <w:spacing w:before="1" w:line="360" w:lineRule="auto"/>
        <w:ind w:left="3464" w:right="3414"/>
        <w:jc w:val="center"/>
        <w:rPr>
          <w:rFonts w:ascii="Arial" w:eastAsia="Arial" w:hAnsi="Arial" w:cs="Arial"/>
          <w:b/>
          <w:sz w:val="24"/>
          <w:szCs w:val="24"/>
        </w:rPr>
        <w:sectPr w:rsidR="00C8418D">
          <w:pgSz w:w="11910" w:h="16840"/>
          <w:pgMar w:top="1620" w:right="1020" w:bottom="280" w:left="1540" w:header="720" w:footer="720" w:gutter="0"/>
          <w:cols w:space="720"/>
        </w:sectPr>
      </w:pPr>
      <w:r>
        <w:rPr>
          <w:rFonts w:ascii="Arial" w:eastAsia="Arial" w:hAnsi="Arial" w:cs="Arial"/>
          <w:b/>
          <w:sz w:val="24"/>
          <w:szCs w:val="24"/>
        </w:rPr>
        <w:t>ARIQUEMES - RO 2023</w:t>
      </w:r>
    </w:p>
    <w:p w14:paraId="60B5DABF" w14:textId="77777777" w:rsidR="00C8418D" w:rsidRDefault="00000000">
      <w:pPr>
        <w:spacing w:before="64"/>
        <w:ind w:left="52" w:right="6"/>
        <w:jc w:val="center"/>
        <w:rPr>
          <w:rFonts w:ascii="Arial" w:eastAsia="Arial" w:hAnsi="Arial" w:cs="Arial"/>
          <w:b/>
          <w:sz w:val="24"/>
          <w:szCs w:val="24"/>
        </w:rPr>
        <w:sectPr w:rsidR="00C8418D">
          <w:pgSz w:w="11910" w:h="16840"/>
          <w:pgMar w:top="1620" w:right="1020" w:bottom="280" w:left="1540" w:header="720" w:footer="720" w:gutter="0"/>
          <w:cols w:space="720"/>
        </w:sectPr>
      </w:pPr>
      <w:r>
        <w:rPr>
          <w:rFonts w:ascii="Arial" w:eastAsia="Arial" w:hAnsi="Arial" w:cs="Arial"/>
          <w:b/>
          <w:sz w:val="24"/>
          <w:szCs w:val="24"/>
        </w:rPr>
        <w:lastRenderedPageBreak/>
        <w:t xml:space="preserve">FICHA CATALOGRÁFICA </w:t>
      </w:r>
      <w:r>
        <w:rPr>
          <w:rFonts w:ascii="Arial" w:eastAsia="Arial" w:hAnsi="Arial" w:cs="Arial"/>
          <w:b/>
          <w:color w:val="FF0000"/>
          <w:sz w:val="24"/>
          <w:szCs w:val="24"/>
        </w:rPr>
        <w:t>(APÓS A BANCA)</w:t>
      </w:r>
    </w:p>
    <w:p w14:paraId="3B95B39E" w14:textId="77777777" w:rsidR="00C8418D" w:rsidRDefault="00000000">
      <w:pPr>
        <w:spacing w:before="64"/>
        <w:ind w:left="52" w:right="3"/>
        <w:jc w:val="center"/>
        <w:rPr>
          <w:rFonts w:ascii="Arial" w:eastAsia="Arial" w:hAnsi="Arial" w:cs="Arial"/>
          <w:b/>
          <w:sz w:val="24"/>
          <w:szCs w:val="24"/>
        </w:rPr>
      </w:pPr>
      <w:r>
        <w:rPr>
          <w:rFonts w:ascii="Arial" w:eastAsia="Arial" w:hAnsi="Arial" w:cs="Arial"/>
          <w:b/>
          <w:sz w:val="24"/>
          <w:szCs w:val="24"/>
        </w:rPr>
        <w:lastRenderedPageBreak/>
        <w:t>CRISTIANE DE ALMEIDA SILVA</w:t>
      </w:r>
    </w:p>
    <w:p w14:paraId="79189341"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ED6232B" w14:textId="77777777" w:rsidR="00C8418D" w:rsidRDefault="00C8418D">
      <w:pPr>
        <w:pBdr>
          <w:top w:val="nil"/>
          <w:left w:val="nil"/>
          <w:bottom w:val="nil"/>
          <w:right w:val="nil"/>
          <w:between w:val="nil"/>
        </w:pBdr>
        <w:spacing w:before="199"/>
        <w:rPr>
          <w:rFonts w:ascii="Arial" w:eastAsia="Arial" w:hAnsi="Arial" w:cs="Arial"/>
          <w:b/>
          <w:color w:val="000000"/>
          <w:sz w:val="24"/>
          <w:szCs w:val="24"/>
        </w:rPr>
      </w:pPr>
    </w:p>
    <w:p w14:paraId="380FFA85" w14:textId="77777777" w:rsidR="00C8418D" w:rsidRDefault="00000000">
      <w:pPr>
        <w:ind w:left="52"/>
        <w:jc w:val="center"/>
        <w:rPr>
          <w:rFonts w:ascii="Arial" w:eastAsia="Arial" w:hAnsi="Arial" w:cs="Arial"/>
          <w:b/>
          <w:sz w:val="24"/>
          <w:szCs w:val="24"/>
        </w:rPr>
      </w:pPr>
      <w:r>
        <w:rPr>
          <w:rFonts w:ascii="Arial" w:eastAsia="Arial" w:hAnsi="Arial" w:cs="Arial"/>
          <w:b/>
          <w:sz w:val="24"/>
          <w:szCs w:val="24"/>
        </w:rPr>
        <w:t>MOBILIZAÇÃO PRECOCE EM PACIENTE CRÍTICO: REVISÃO INTEGRATIVA DA LITERATURA</w:t>
      </w:r>
    </w:p>
    <w:p w14:paraId="580A883F"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719C11D" w14:textId="77777777" w:rsidR="00C8418D" w:rsidRDefault="00C8418D">
      <w:pPr>
        <w:pBdr>
          <w:top w:val="nil"/>
          <w:left w:val="nil"/>
          <w:bottom w:val="nil"/>
          <w:right w:val="nil"/>
          <w:between w:val="nil"/>
        </w:pBdr>
        <w:rPr>
          <w:rFonts w:ascii="Arial" w:eastAsia="Arial" w:hAnsi="Arial" w:cs="Arial"/>
          <w:b/>
          <w:color w:val="000000"/>
          <w:sz w:val="24"/>
          <w:szCs w:val="24"/>
        </w:rPr>
      </w:pPr>
    </w:p>
    <w:p w14:paraId="2212426A" w14:textId="77777777" w:rsidR="00C8418D" w:rsidRDefault="00C8418D">
      <w:pPr>
        <w:pBdr>
          <w:top w:val="nil"/>
          <w:left w:val="nil"/>
          <w:bottom w:val="nil"/>
          <w:right w:val="nil"/>
          <w:between w:val="nil"/>
        </w:pBdr>
        <w:rPr>
          <w:rFonts w:ascii="Arial" w:eastAsia="Arial" w:hAnsi="Arial" w:cs="Arial"/>
          <w:b/>
          <w:color w:val="000000"/>
          <w:sz w:val="24"/>
          <w:szCs w:val="24"/>
        </w:rPr>
      </w:pPr>
    </w:p>
    <w:p w14:paraId="318A9DEC" w14:textId="77777777" w:rsidR="00C8418D" w:rsidRDefault="00000000">
      <w:pPr>
        <w:pBdr>
          <w:top w:val="nil"/>
          <w:left w:val="nil"/>
          <w:bottom w:val="nil"/>
          <w:right w:val="nil"/>
          <w:between w:val="nil"/>
        </w:pBdr>
        <w:ind w:left="4482" w:right="111"/>
        <w:jc w:val="both"/>
        <w:rPr>
          <w:color w:val="000000"/>
          <w:sz w:val="24"/>
          <w:szCs w:val="24"/>
        </w:rPr>
      </w:pPr>
      <w:r>
        <w:rPr>
          <w:color w:val="000000"/>
          <w:sz w:val="24"/>
          <w:szCs w:val="24"/>
        </w:rPr>
        <w:t>Trabalho de Conclusão de Curso apresentado ao curso de Bacharelado em Fisioterapia do Centro Universitário FAEMA</w:t>
      </w:r>
    </w:p>
    <w:p w14:paraId="2DD9302A" w14:textId="77777777" w:rsidR="00C8418D" w:rsidRDefault="00000000">
      <w:pPr>
        <w:pBdr>
          <w:top w:val="nil"/>
          <w:left w:val="nil"/>
          <w:bottom w:val="nil"/>
          <w:right w:val="nil"/>
          <w:between w:val="nil"/>
        </w:pBdr>
        <w:spacing w:before="1"/>
        <w:ind w:left="4482" w:right="107"/>
        <w:jc w:val="both"/>
        <w:rPr>
          <w:color w:val="000000"/>
          <w:sz w:val="24"/>
          <w:szCs w:val="24"/>
        </w:rPr>
      </w:pPr>
      <w:r>
        <w:rPr>
          <w:color w:val="000000"/>
          <w:sz w:val="24"/>
          <w:szCs w:val="24"/>
        </w:rPr>
        <w:t>– UNIFAEMA como pré-requisito para obtenção do título de bacharel em Fisioterapia.</w:t>
      </w:r>
    </w:p>
    <w:p w14:paraId="00199567" w14:textId="77777777" w:rsidR="00C8418D" w:rsidRDefault="00C8418D">
      <w:pPr>
        <w:pBdr>
          <w:top w:val="nil"/>
          <w:left w:val="nil"/>
          <w:bottom w:val="nil"/>
          <w:right w:val="nil"/>
          <w:between w:val="nil"/>
        </w:pBdr>
        <w:rPr>
          <w:color w:val="000000"/>
          <w:sz w:val="24"/>
          <w:szCs w:val="24"/>
        </w:rPr>
      </w:pPr>
    </w:p>
    <w:p w14:paraId="7085313C" w14:textId="77777777" w:rsidR="00C8418D" w:rsidRDefault="00000000">
      <w:pPr>
        <w:pBdr>
          <w:top w:val="nil"/>
          <w:left w:val="nil"/>
          <w:bottom w:val="nil"/>
          <w:right w:val="nil"/>
          <w:between w:val="nil"/>
        </w:pBdr>
        <w:ind w:left="4482" w:right="110"/>
        <w:jc w:val="both"/>
        <w:rPr>
          <w:color w:val="000000"/>
          <w:sz w:val="24"/>
          <w:szCs w:val="24"/>
        </w:rPr>
      </w:pPr>
      <w:r>
        <w:rPr>
          <w:color w:val="000000"/>
          <w:sz w:val="24"/>
          <w:szCs w:val="24"/>
        </w:rPr>
        <w:t>Orientador: Prof.ª Ma. Jéssica Castro dos Santos.</w:t>
      </w:r>
    </w:p>
    <w:p w14:paraId="40BEBA11" w14:textId="77777777" w:rsidR="00C8418D" w:rsidRDefault="00C8418D">
      <w:pPr>
        <w:pBdr>
          <w:top w:val="nil"/>
          <w:left w:val="nil"/>
          <w:bottom w:val="nil"/>
          <w:right w:val="nil"/>
          <w:between w:val="nil"/>
        </w:pBdr>
        <w:rPr>
          <w:color w:val="000000"/>
          <w:sz w:val="24"/>
          <w:szCs w:val="24"/>
        </w:rPr>
      </w:pPr>
    </w:p>
    <w:p w14:paraId="6FF4FB9C" w14:textId="77777777" w:rsidR="00C8418D" w:rsidRDefault="00000000">
      <w:pPr>
        <w:pStyle w:val="Ttulo1"/>
        <w:spacing w:before="0"/>
        <w:ind w:right="1" w:firstLine="52"/>
      </w:pPr>
      <w:r>
        <w:t>BANCA EXAMINADORA</w:t>
      </w:r>
    </w:p>
    <w:p w14:paraId="24657CEB" w14:textId="77777777" w:rsidR="00C8418D" w:rsidRDefault="00C8418D">
      <w:pPr>
        <w:pBdr>
          <w:top w:val="nil"/>
          <w:left w:val="nil"/>
          <w:bottom w:val="nil"/>
          <w:right w:val="nil"/>
          <w:between w:val="nil"/>
        </w:pBdr>
        <w:rPr>
          <w:rFonts w:ascii="Arial" w:eastAsia="Arial" w:hAnsi="Arial" w:cs="Arial"/>
          <w:b/>
          <w:color w:val="000000"/>
          <w:sz w:val="20"/>
          <w:szCs w:val="20"/>
        </w:rPr>
      </w:pPr>
    </w:p>
    <w:p w14:paraId="647616EA" w14:textId="77777777" w:rsidR="00C8418D" w:rsidRDefault="00C8418D">
      <w:pPr>
        <w:pBdr>
          <w:top w:val="nil"/>
          <w:left w:val="nil"/>
          <w:bottom w:val="nil"/>
          <w:right w:val="nil"/>
          <w:between w:val="nil"/>
        </w:pBdr>
        <w:rPr>
          <w:rFonts w:ascii="Arial" w:eastAsia="Arial" w:hAnsi="Arial" w:cs="Arial"/>
          <w:b/>
          <w:color w:val="000000"/>
          <w:sz w:val="20"/>
          <w:szCs w:val="20"/>
        </w:rPr>
      </w:pPr>
    </w:p>
    <w:p w14:paraId="2159FD28" w14:textId="77777777" w:rsidR="00C8418D" w:rsidRDefault="00C8418D">
      <w:pPr>
        <w:pBdr>
          <w:top w:val="nil"/>
          <w:left w:val="nil"/>
          <w:bottom w:val="nil"/>
          <w:right w:val="nil"/>
          <w:between w:val="nil"/>
        </w:pBdr>
        <w:rPr>
          <w:rFonts w:ascii="Arial" w:eastAsia="Arial" w:hAnsi="Arial" w:cs="Arial"/>
          <w:b/>
          <w:color w:val="000000"/>
          <w:sz w:val="20"/>
          <w:szCs w:val="20"/>
        </w:rPr>
      </w:pPr>
    </w:p>
    <w:p w14:paraId="14519B76" w14:textId="77777777" w:rsidR="00C8418D" w:rsidRDefault="00C8418D">
      <w:pPr>
        <w:pBdr>
          <w:top w:val="nil"/>
          <w:left w:val="nil"/>
          <w:bottom w:val="nil"/>
          <w:right w:val="nil"/>
          <w:between w:val="nil"/>
        </w:pBdr>
        <w:rPr>
          <w:rFonts w:ascii="Arial" w:eastAsia="Arial" w:hAnsi="Arial" w:cs="Arial"/>
          <w:b/>
          <w:color w:val="000000"/>
          <w:sz w:val="20"/>
          <w:szCs w:val="20"/>
        </w:rPr>
      </w:pPr>
    </w:p>
    <w:p w14:paraId="19C5ACA0" w14:textId="77777777" w:rsidR="00C8418D" w:rsidRDefault="00000000">
      <w:pPr>
        <w:pBdr>
          <w:top w:val="nil"/>
          <w:left w:val="nil"/>
          <w:bottom w:val="nil"/>
          <w:right w:val="nil"/>
          <w:between w:val="nil"/>
        </w:pBdr>
        <w:spacing w:before="195"/>
        <w:rPr>
          <w:rFonts w:ascii="Arial" w:eastAsia="Arial" w:hAnsi="Arial" w:cs="Arial"/>
          <w:b/>
          <w:color w:val="000000"/>
          <w:sz w:val="20"/>
          <w:szCs w:val="20"/>
        </w:rPr>
      </w:pPr>
      <w:r>
        <w:rPr>
          <w:noProof/>
        </w:rPr>
        <mc:AlternateContent>
          <mc:Choice Requires="wpg">
            <w:drawing>
              <wp:anchor distT="0" distB="0" distL="0" distR="0" simplePos="0" relativeHeight="251658240" behindDoc="0" locked="0" layoutInCell="1" hidden="0" allowOverlap="1" wp14:anchorId="49C587AC" wp14:editId="39F2BB5C">
                <wp:simplePos x="0" y="0"/>
                <wp:positionH relativeFrom="column">
                  <wp:posOffset>1447800</wp:posOffset>
                </wp:positionH>
                <wp:positionV relativeFrom="paragraph">
                  <wp:posOffset>279400</wp:posOffset>
                </wp:positionV>
                <wp:extent cx="3048635" cy="12700"/>
                <wp:effectExtent l="0" t="0" r="0" b="0"/>
                <wp:wrapTopAndBottom distT="0" distB="0"/>
                <wp:docPr id="13" name="Forma Livre: Forma 13"/>
                <wp:cNvGraphicFramePr/>
                <a:graphic xmlns:a="http://schemas.openxmlformats.org/drawingml/2006/main">
                  <a:graphicData uri="http://schemas.microsoft.com/office/word/2010/wordprocessingShape">
                    <wps:wsp>
                      <wps:cNvSpPr/>
                      <wps:spPr>
                        <a:xfrm>
                          <a:off x="3821683" y="3779365"/>
                          <a:ext cx="3048635" cy="1270"/>
                        </a:xfrm>
                        <a:custGeom>
                          <a:avLst/>
                          <a:gdLst/>
                          <a:ahLst/>
                          <a:cxnLst/>
                          <a:rect l="l" t="t" r="r" b="b"/>
                          <a:pathLst>
                            <a:path w="3048635" h="120000" extrusionOk="0">
                              <a:moveTo>
                                <a:pt x="0" y="0"/>
                              </a:moveTo>
                              <a:lnTo>
                                <a:pt x="3048609"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1447800</wp:posOffset>
                </wp:positionH>
                <wp:positionV relativeFrom="paragraph">
                  <wp:posOffset>279400</wp:posOffset>
                </wp:positionV>
                <wp:extent cx="3048635" cy="12700"/>
                <wp:effectExtent b="0" l="0" r="0" t="0"/>
                <wp:wrapTopAndBottom distB="0" distT="0"/>
                <wp:docPr id="13" name="image18.png"/>
                <a:graphic>
                  <a:graphicData uri="http://schemas.openxmlformats.org/drawingml/2006/picture">
                    <pic:pic>
                      <pic:nvPicPr>
                        <pic:cNvPr id="0" name="image18.png"/>
                        <pic:cNvPicPr preferRelativeResize="0"/>
                      </pic:nvPicPr>
                      <pic:blipFill>
                        <a:blip r:embed="rId9"/>
                        <a:srcRect/>
                        <a:stretch>
                          <a:fillRect/>
                        </a:stretch>
                      </pic:blipFill>
                      <pic:spPr>
                        <a:xfrm>
                          <a:off x="0" y="0"/>
                          <a:ext cx="3048635" cy="12700"/>
                        </a:xfrm>
                        <a:prstGeom prst="rect"/>
                        <a:ln/>
                      </pic:spPr>
                    </pic:pic>
                  </a:graphicData>
                </a:graphic>
              </wp:anchor>
            </w:drawing>
          </mc:Fallback>
        </mc:AlternateContent>
      </w:r>
    </w:p>
    <w:p w14:paraId="4F7C36CA" w14:textId="77777777" w:rsidR="00C8418D" w:rsidRDefault="00000000">
      <w:pPr>
        <w:pBdr>
          <w:top w:val="nil"/>
          <w:left w:val="nil"/>
          <w:bottom w:val="nil"/>
          <w:right w:val="nil"/>
          <w:between w:val="nil"/>
        </w:pBdr>
        <w:spacing w:before="3"/>
        <w:ind w:left="2468" w:right="2006" w:firstLine="220"/>
        <w:rPr>
          <w:color w:val="000000"/>
          <w:sz w:val="24"/>
          <w:szCs w:val="24"/>
        </w:rPr>
      </w:pPr>
      <w:r>
        <w:rPr>
          <w:color w:val="000000"/>
          <w:sz w:val="24"/>
          <w:szCs w:val="24"/>
        </w:rPr>
        <w:t>Profa. Ma. Jéssica Castro dos Santos Centro Universitário FAEMA / UNIFAEMA</w:t>
      </w:r>
    </w:p>
    <w:p w14:paraId="6B4EB3DA" w14:textId="77777777" w:rsidR="00C8418D" w:rsidRDefault="00C8418D">
      <w:pPr>
        <w:pBdr>
          <w:top w:val="nil"/>
          <w:left w:val="nil"/>
          <w:bottom w:val="nil"/>
          <w:right w:val="nil"/>
          <w:between w:val="nil"/>
        </w:pBdr>
        <w:rPr>
          <w:color w:val="000000"/>
          <w:sz w:val="20"/>
          <w:szCs w:val="20"/>
        </w:rPr>
      </w:pPr>
    </w:p>
    <w:p w14:paraId="4556B58B" w14:textId="77777777" w:rsidR="00C8418D" w:rsidRDefault="00C8418D">
      <w:pPr>
        <w:pBdr>
          <w:top w:val="nil"/>
          <w:left w:val="nil"/>
          <w:bottom w:val="nil"/>
          <w:right w:val="nil"/>
          <w:between w:val="nil"/>
        </w:pBdr>
        <w:rPr>
          <w:color w:val="000000"/>
          <w:sz w:val="20"/>
          <w:szCs w:val="20"/>
        </w:rPr>
      </w:pPr>
    </w:p>
    <w:p w14:paraId="2A7F7F5F" w14:textId="77777777" w:rsidR="00C8418D" w:rsidRDefault="00C8418D">
      <w:pPr>
        <w:pBdr>
          <w:top w:val="nil"/>
          <w:left w:val="nil"/>
          <w:bottom w:val="nil"/>
          <w:right w:val="nil"/>
          <w:between w:val="nil"/>
        </w:pBdr>
        <w:rPr>
          <w:color w:val="000000"/>
          <w:sz w:val="20"/>
          <w:szCs w:val="20"/>
        </w:rPr>
      </w:pPr>
    </w:p>
    <w:p w14:paraId="78462C3C" w14:textId="77777777" w:rsidR="00C8418D" w:rsidRDefault="00000000">
      <w:pPr>
        <w:pBdr>
          <w:top w:val="nil"/>
          <w:left w:val="nil"/>
          <w:bottom w:val="nil"/>
          <w:right w:val="nil"/>
          <w:between w:val="nil"/>
        </w:pBdr>
        <w:spacing w:before="149"/>
        <w:rPr>
          <w:color w:val="000000"/>
          <w:sz w:val="20"/>
          <w:szCs w:val="20"/>
        </w:rPr>
      </w:pPr>
      <w:r>
        <w:rPr>
          <w:noProof/>
        </w:rPr>
        <mc:AlternateContent>
          <mc:Choice Requires="wpg">
            <w:drawing>
              <wp:anchor distT="0" distB="0" distL="0" distR="0" simplePos="0" relativeHeight="251659264" behindDoc="0" locked="0" layoutInCell="1" hidden="0" allowOverlap="1" wp14:anchorId="300A8526" wp14:editId="1EA2DCA5">
                <wp:simplePos x="0" y="0"/>
                <wp:positionH relativeFrom="column">
                  <wp:posOffset>1447800</wp:posOffset>
                </wp:positionH>
                <wp:positionV relativeFrom="paragraph">
                  <wp:posOffset>241300</wp:posOffset>
                </wp:positionV>
                <wp:extent cx="3048635" cy="12700"/>
                <wp:effectExtent l="0" t="0" r="0" b="0"/>
                <wp:wrapTopAndBottom distT="0" distB="0"/>
                <wp:docPr id="11" name="Forma Livre: Forma 11"/>
                <wp:cNvGraphicFramePr/>
                <a:graphic xmlns:a="http://schemas.openxmlformats.org/drawingml/2006/main">
                  <a:graphicData uri="http://schemas.microsoft.com/office/word/2010/wordprocessingShape">
                    <wps:wsp>
                      <wps:cNvSpPr/>
                      <wps:spPr>
                        <a:xfrm>
                          <a:off x="3821683" y="3779365"/>
                          <a:ext cx="3048635" cy="1270"/>
                        </a:xfrm>
                        <a:custGeom>
                          <a:avLst/>
                          <a:gdLst/>
                          <a:ahLst/>
                          <a:cxnLst/>
                          <a:rect l="l" t="t" r="r" b="b"/>
                          <a:pathLst>
                            <a:path w="3048635" h="120000" extrusionOk="0">
                              <a:moveTo>
                                <a:pt x="0" y="0"/>
                              </a:moveTo>
                              <a:lnTo>
                                <a:pt x="3048609"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1447800</wp:posOffset>
                </wp:positionH>
                <wp:positionV relativeFrom="paragraph">
                  <wp:posOffset>241300</wp:posOffset>
                </wp:positionV>
                <wp:extent cx="3048635" cy="12700"/>
                <wp:effectExtent b="0" l="0" r="0" t="0"/>
                <wp:wrapTopAndBottom distB="0" distT="0"/>
                <wp:docPr id="11" name="image16.png"/>
                <a:graphic>
                  <a:graphicData uri="http://schemas.openxmlformats.org/drawingml/2006/picture">
                    <pic:pic>
                      <pic:nvPicPr>
                        <pic:cNvPr id="0" name="image16.png"/>
                        <pic:cNvPicPr preferRelativeResize="0"/>
                      </pic:nvPicPr>
                      <pic:blipFill>
                        <a:blip r:embed="rId10"/>
                        <a:srcRect/>
                        <a:stretch>
                          <a:fillRect/>
                        </a:stretch>
                      </pic:blipFill>
                      <pic:spPr>
                        <a:xfrm>
                          <a:off x="0" y="0"/>
                          <a:ext cx="3048635" cy="12700"/>
                        </a:xfrm>
                        <a:prstGeom prst="rect"/>
                        <a:ln/>
                      </pic:spPr>
                    </pic:pic>
                  </a:graphicData>
                </a:graphic>
              </wp:anchor>
            </w:drawing>
          </mc:Fallback>
        </mc:AlternateContent>
      </w:r>
    </w:p>
    <w:p w14:paraId="371BFA00" w14:textId="77777777" w:rsidR="00C8418D" w:rsidRDefault="00000000">
      <w:pPr>
        <w:pBdr>
          <w:top w:val="nil"/>
          <w:left w:val="nil"/>
          <w:bottom w:val="nil"/>
          <w:right w:val="nil"/>
          <w:between w:val="nil"/>
        </w:pBdr>
        <w:spacing w:before="3"/>
        <w:ind w:left="2468" w:right="2006" w:firstLine="280"/>
        <w:rPr>
          <w:color w:val="000000"/>
          <w:sz w:val="24"/>
          <w:szCs w:val="24"/>
        </w:rPr>
      </w:pPr>
      <w:r>
        <w:rPr>
          <w:color w:val="000000"/>
          <w:sz w:val="24"/>
          <w:szCs w:val="24"/>
        </w:rPr>
        <w:t>Profa. Ma. Clediane Molina de Sales Centro Universitário FAEMA / UNIFAEMA</w:t>
      </w:r>
    </w:p>
    <w:p w14:paraId="4752A3BF" w14:textId="77777777" w:rsidR="00C8418D" w:rsidRDefault="00C8418D">
      <w:pPr>
        <w:pBdr>
          <w:top w:val="nil"/>
          <w:left w:val="nil"/>
          <w:bottom w:val="nil"/>
          <w:right w:val="nil"/>
          <w:between w:val="nil"/>
        </w:pBdr>
        <w:rPr>
          <w:color w:val="000000"/>
          <w:sz w:val="20"/>
          <w:szCs w:val="20"/>
        </w:rPr>
      </w:pPr>
    </w:p>
    <w:p w14:paraId="4860B6BF" w14:textId="77777777" w:rsidR="00C8418D" w:rsidRDefault="00C8418D">
      <w:pPr>
        <w:pBdr>
          <w:top w:val="nil"/>
          <w:left w:val="nil"/>
          <w:bottom w:val="nil"/>
          <w:right w:val="nil"/>
          <w:between w:val="nil"/>
        </w:pBdr>
        <w:rPr>
          <w:color w:val="000000"/>
          <w:sz w:val="20"/>
          <w:szCs w:val="20"/>
        </w:rPr>
      </w:pPr>
    </w:p>
    <w:p w14:paraId="414F877E" w14:textId="77777777" w:rsidR="00C8418D" w:rsidRDefault="00000000">
      <w:pPr>
        <w:pBdr>
          <w:top w:val="nil"/>
          <w:left w:val="nil"/>
          <w:bottom w:val="nil"/>
          <w:right w:val="nil"/>
          <w:between w:val="nil"/>
        </w:pBdr>
        <w:spacing w:before="103"/>
        <w:rPr>
          <w:color w:val="000000"/>
          <w:sz w:val="20"/>
          <w:szCs w:val="20"/>
        </w:rPr>
      </w:pPr>
      <w:r>
        <w:rPr>
          <w:noProof/>
        </w:rPr>
        <mc:AlternateContent>
          <mc:Choice Requires="wpg">
            <w:drawing>
              <wp:anchor distT="0" distB="0" distL="0" distR="0" simplePos="0" relativeHeight="251660288" behindDoc="0" locked="0" layoutInCell="1" hidden="0" allowOverlap="1" wp14:anchorId="68F7779C" wp14:editId="78B49B6C">
                <wp:simplePos x="0" y="0"/>
                <wp:positionH relativeFrom="column">
                  <wp:posOffset>1447800</wp:posOffset>
                </wp:positionH>
                <wp:positionV relativeFrom="paragraph">
                  <wp:posOffset>215900</wp:posOffset>
                </wp:positionV>
                <wp:extent cx="3048635" cy="12700"/>
                <wp:effectExtent l="0" t="0" r="0" b="0"/>
                <wp:wrapTopAndBottom distT="0" distB="0"/>
                <wp:docPr id="18" name="Forma Livre: Forma 18"/>
                <wp:cNvGraphicFramePr/>
                <a:graphic xmlns:a="http://schemas.openxmlformats.org/drawingml/2006/main">
                  <a:graphicData uri="http://schemas.microsoft.com/office/word/2010/wordprocessingShape">
                    <wps:wsp>
                      <wps:cNvSpPr/>
                      <wps:spPr>
                        <a:xfrm>
                          <a:off x="3821683" y="3779365"/>
                          <a:ext cx="3048635" cy="1270"/>
                        </a:xfrm>
                        <a:custGeom>
                          <a:avLst/>
                          <a:gdLst/>
                          <a:ahLst/>
                          <a:cxnLst/>
                          <a:rect l="l" t="t" r="r" b="b"/>
                          <a:pathLst>
                            <a:path w="3048635" h="120000" extrusionOk="0">
                              <a:moveTo>
                                <a:pt x="0" y="0"/>
                              </a:moveTo>
                              <a:lnTo>
                                <a:pt x="3048609" y="0"/>
                              </a:lnTo>
                            </a:path>
                          </a:pathLst>
                        </a:custGeom>
                        <a:noFill/>
                        <a:ln w="96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1447800</wp:posOffset>
                </wp:positionH>
                <wp:positionV relativeFrom="paragraph">
                  <wp:posOffset>215900</wp:posOffset>
                </wp:positionV>
                <wp:extent cx="3048635" cy="12700"/>
                <wp:effectExtent b="0" l="0" r="0" t="0"/>
                <wp:wrapTopAndBottom distB="0" distT="0"/>
                <wp:docPr id="18" name="image23.png"/>
                <a:graphic>
                  <a:graphicData uri="http://schemas.openxmlformats.org/drawingml/2006/picture">
                    <pic:pic>
                      <pic:nvPicPr>
                        <pic:cNvPr id="0" name="image23.png"/>
                        <pic:cNvPicPr preferRelativeResize="0"/>
                      </pic:nvPicPr>
                      <pic:blipFill>
                        <a:blip r:embed="rId11"/>
                        <a:srcRect/>
                        <a:stretch>
                          <a:fillRect/>
                        </a:stretch>
                      </pic:blipFill>
                      <pic:spPr>
                        <a:xfrm>
                          <a:off x="0" y="0"/>
                          <a:ext cx="3048635" cy="12700"/>
                        </a:xfrm>
                        <a:prstGeom prst="rect"/>
                        <a:ln/>
                      </pic:spPr>
                    </pic:pic>
                  </a:graphicData>
                </a:graphic>
              </wp:anchor>
            </w:drawing>
          </mc:Fallback>
        </mc:AlternateContent>
      </w:r>
    </w:p>
    <w:p w14:paraId="230DB8E7" w14:textId="77777777" w:rsidR="00C8418D" w:rsidRDefault="00000000">
      <w:pPr>
        <w:pBdr>
          <w:top w:val="nil"/>
          <w:left w:val="nil"/>
          <w:bottom w:val="nil"/>
          <w:right w:val="nil"/>
          <w:between w:val="nil"/>
        </w:pBdr>
        <w:spacing w:before="3"/>
        <w:ind w:left="2468" w:right="2419"/>
        <w:jc w:val="center"/>
        <w:rPr>
          <w:color w:val="000000"/>
          <w:sz w:val="24"/>
          <w:szCs w:val="24"/>
        </w:rPr>
      </w:pPr>
      <w:r>
        <w:rPr>
          <w:color w:val="000000"/>
          <w:sz w:val="24"/>
          <w:szCs w:val="24"/>
        </w:rPr>
        <w:t>Profa. Ma. Kátia Regina Gomes Bruno Centro Universitário FAEMA / UNIFAEMA</w:t>
      </w:r>
    </w:p>
    <w:p w14:paraId="607B3E5F" w14:textId="77777777" w:rsidR="00C8418D" w:rsidRDefault="00C8418D">
      <w:pPr>
        <w:pBdr>
          <w:top w:val="nil"/>
          <w:left w:val="nil"/>
          <w:bottom w:val="nil"/>
          <w:right w:val="nil"/>
          <w:between w:val="nil"/>
        </w:pBdr>
        <w:rPr>
          <w:color w:val="000000"/>
          <w:sz w:val="24"/>
          <w:szCs w:val="24"/>
        </w:rPr>
      </w:pPr>
    </w:p>
    <w:p w14:paraId="7314B526" w14:textId="77777777" w:rsidR="00C8418D" w:rsidRDefault="00C8418D">
      <w:pPr>
        <w:pBdr>
          <w:top w:val="nil"/>
          <w:left w:val="nil"/>
          <w:bottom w:val="nil"/>
          <w:right w:val="nil"/>
          <w:between w:val="nil"/>
        </w:pBdr>
        <w:rPr>
          <w:color w:val="000000"/>
          <w:sz w:val="24"/>
          <w:szCs w:val="24"/>
        </w:rPr>
      </w:pPr>
    </w:p>
    <w:p w14:paraId="7C766F8F" w14:textId="77777777" w:rsidR="00C8418D" w:rsidRDefault="00C8418D">
      <w:pPr>
        <w:pBdr>
          <w:top w:val="nil"/>
          <w:left w:val="nil"/>
          <w:bottom w:val="nil"/>
          <w:right w:val="nil"/>
          <w:between w:val="nil"/>
        </w:pBdr>
        <w:rPr>
          <w:color w:val="000000"/>
          <w:sz w:val="24"/>
          <w:szCs w:val="24"/>
        </w:rPr>
      </w:pPr>
    </w:p>
    <w:p w14:paraId="66A2AB6C" w14:textId="77777777" w:rsidR="00C8418D" w:rsidRDefault="00C8418D">
      <w:pPr>
        <w:pBdr>
          <w:top w:val="nil"/>
          <w:left w:val="nil"/>
          <w:bottom w:val="nil"/>
          <w:right w:val="nil"/>
          <w:between w:val="nil"/>
        </w:pBdr>
        <w:rPr>
          <w:color w:val="000000"/>
          <w:sz w:val="24"/>
          <w:szCs w:val="24"/>
        </w:rPr>
      </w:pPr>
    </w:p>
    <w:p w14:paraId="09972C6C" w14:textId="77777777" w:rsidR="00C8418D" w:rsidRDefault="00000000">
      <w:pPr>
        <w:pStyle w:val="Ttulo1"/>
        <w:spacing w:before="1"/>
        <w:ind w:left="3438" w:right="3385"/>
        <w:sectPr w:rsidR="00C8418D">
          <w:pgSz w:w="11910" w:h="16840"/>
          <w:pgMar w:top="1620" w:right="1020" w:bottom="280" w:left="1540" w:header="720" w:footer="720" w:gutter="0"/>
          <w:cols w:space="720"/>
        </w:sectPr>
      </w:pPr>
      <w:r>
        <w:t>ARIQUEMES – RO 2023</w:t>
      </w:r>
    </w:p>
    <w:p w14:paraId="078FEB14" w14:textId="77777777" w:rsidR="00C8418D" w:rsidRDefault="00C8418D">
      <w:pPr>
        <w:pBdr>
          <w:top w:val="nil"/>
          <w:left w:val="nil"/>
          <w:bottom w:val="nil"/>
          <w:right w:val="nil"/>
          <w:between w:val="nil"/>
        </w:pBdr>
        <w:rPr>
          <w:rFonts w:ascii="Arial" w:eastAsia="Arial" w:hAnsi="Arial" w:cs="Arial"/>
          <w:b/>
          <w:color w:val="000000"/>
        </w:rPr>
      </w:pPr>
    </w:p>
    <w:p w14:paraId="373A0873" w14:textId="77777777" w:rsidR="00C8418D" w:rsidRDefault="00C8418D">
      <w:pPr>
        <w:pBdr>
          <w:top w:val="nil"/>
          <w:left w:val="nil"/>
          <w:bottom w:val="nil"/>
          <w:right w:val="nil"/>
          <w:between w:val="nil"/>
        </w:pBdr>
        <w:rPr>
          <w:rFonts w:ascii="Arial" w:eastAsia="Arial" w:hAnsi="Arial" w:cs="Arial"/>
          <w:b/>
          <w:color w:val="000000"/>
        </w:rPr>
      </w:pPr>
    </w:p>
    <w:p w14:paraId="486307BB" w14:textId="77777777" w:rsidR="00C8418D" w:rsidRDefault="00C8418D">
      <w:pPr>
        <w:pBdr>
          <w:top w:val="nil"/>
          <w:left w:val="nil"/>
          <w:bottom w:val="nil"/>
          <w:right w:val="nil"/>
          <w:between w:val="nil"/>
        </w:pBdr>
        <w:rPr>
          <w:rFonts w:ascii="Arial" w:eastAsia="Arial" w:hAnsi="Arial" w:cs="Arial"/>
          <w:b/>
          <w:color w:val="000000"/>
        </w:rPr>
      </w:pPr>
    </w:p>
    <w:p w14:paraId="1A2C769D" w14:textId="77777777" w:rsidR="00C8418D" w:rsidRDefault="00C8418D">
      <w:pPr>
        <w:pBdr>
          <w:top w:val="nil"/>
          <w:left w:val="nil"/>
          <w:bottom w:val="nil"/>
          <w:right w:val="nil"/>
          <w:between w:val="nil"/>
        </w:pBdr>
        <w:rPr>
          <w:rFonts w:ascii="Arial" w:eastAsia="Arial" w:hAnsi="Arial" w:cs="Arial"/>
          <w:b/>
          <w:color w:val="000000"/>
        </w:rPr>
      </w:pPr>
    </w:p>
    <w:p w14:paraId="36CF2B2B" w14:textId="77777777" w:rsidR="00C8418D" w:rsidRDefault="00C8418D">
      <w:pPr>
        <w:pBdr>
          <w:top w:val="nil"/>
          <w:left w:val="nil"/>
          <w:bottom w:val="nil"/>
          <w:right w:val="nil"/>
          <w:between w:val="nil"/>
        </w:pBdr>
        <w:rPr>
          <w:rFonts w:ascii="Arial" w:eastAsia="Arial" w:hAnsi="Arial" w:cs="Arial"/>
          <w:b/>
          <w:color w:val="000000"/>
        </w:rPr>
      </w:pPr>
    </w:p>
    <w:p w14:paraId="44B7EB0F" w14:textId="77777777" w:rsidR="00C8418D" w:rsidRDefault="00C8418D">
      <w:pPr>
        <w:pBdr>
          <w:top w:val="nil"/>
          <w:left w:val="nil"/>
          <w:bottom w:val="nil"/>
          <w:right w:val="nil"/>
          <w:between w:val="nil"/>
        </w:pBdr>
        <w:rPr>
          <w:rFonts w:ascii="Arial" w:eastAsia="Arial" w:hAnsi="Arial" w:cs="Arial"/>
          <w:b/>
          <w:color w:val="000000"/>
        </w:rPr>
      </w:pPr>
    </w:p>
    <w:p w14:paraId="5EC18181" w14:textId="77777777" w:rsidR="00C8418D" w:rsidRDefault="00C8418D">
      <w:pPr>
        <w:pBdr>
          <w:top w:val="nil"/>
          <w:left w:val="nil"/>
          <w:bottom w:val="nil"/>
          <w:right w:val="nil"/>
          <w:between w:val="nil"/>
        </w:pBdr>
        <w:rPr>
          <w:rFonts w:ascii="Arial" w:eastAsia="Arial" w:hAnsi="Arial" w:cs="Arial"/>
          <w:b/>
          <w:color w:val="000000"/>
        </w:rPr>
      </w:pPr>
    </w:p>
    <w:p w14:paraId="409210A6" w14:textId="77777777" w:rsidR="00C8418D" w:rsidRDefault="00C8418D">
      <w:pPr>
        <w:pBdr>
          <w:top w:val="nil"/>
          <w:left w:val="nil"/>
          <w:bottom w:val="nil"/>
          <w:right w:val="nil"/>
          <w:between w:val="nil"/>
        </w:pBdr>
        <w:rPr>
          <w:rFonts w:ascii="Arial" w:eastAsia="Arial" w:hAnsi="Arial" w:cs="Arial"/>
          <w:b/>
          <w:color w:val="000000"/>
        </w:rPr>
      </w:pPr>
    </w:p>
    <w:p w14:paraId="3E958187" w14:textId="77777777" w:rsidR="00C8418D" w:rsidRDefault="00C8418D">
      <w:pPr>
        <w:pBdr>
          <w:top w:val="nil"/>
          <w:left w:val="nil"/>
          <w:bottom w:val="nil"/>
          <w:right w:val="nil"/>
          <w:between w:val="nil"/>
        </w:pBdr>
        <w:rPr>
          <w:rFonts w:ascii="Arial" w:eastAsia="Arial" w:hAnsi="Arial" w:cs="Arial"/>
          <w:b/>
          <w:color w:val="000000"/>
        </w:rPr>
      </w:pPr>
    </w:p>
    <w:p w14:paraId="0896EDFD" w14:textId="77777777" w:rsidR="00C8418D" w:rsidRDefault="00C8418D">
      <w:pPr>
        <w:pBdr>
          <w:top w:val="nil"/>
          <w:left w:val="nil"/>
          <w:bottom w:val="nil"/>
          <w:right w:val="nil"/>
          <w:between w:val="nil"/>
        </w:pBdr>
        <w:rPr>
          <w:rFonts w:ascii="Arial" w:eastAsia="Arial" w:hAnsi="Arial" w:cs="Arial"/>
          <w:b/>
          <w:color w:val="000000"/>
        </w:rPr>
      </w:pPr>
    </w:p>
    <w:p w14:paraId="2134C380" w14:textId="77777777" w:rsidR="00C8418D" w:rsidRDefault="00C8418D">
      <w:pPr>
        <w:pBdr>
          <w:top w:val="nil"/>
          <w:left w:val="nil"/>
          <w:bottom w:val="nil"/>
          <w:right w:val="nil"/>
          <w:between w:val="nil"/>
        </w:pBdr>
        <w:rPr>
          <w:rFonts w:ascii="Arial" w:eastAsia="Arial" w:hAnsi="Arial" w:cs="Arial"/>
          <w:b/>
          <w:color w:val="000000"/>
        </w:rPr>
      </w:pPr>
    </w:p>
    <w:p w14:paraId="003CCF02" w14:textId="77777777" w:rsidR="00C8418D" w:rsidRDefault="00C8418D">
      <w:pPr>
        <w:pBdr>
          <w:top w:val="nil"/>
          <w:left w:val="nil"/>
          <w:bottom w:val="nil"/>
          <w:right w:val="nil"/>
          <w:between w:val="nil"/>
        </w:pBdr>
        <w:rPr>
          <w:rFonts w:ascii="Arial" w:eastAsia="Arial" w:hAnsi="Arial" w:cs="Arial"/>
          <w:b/>
          <w:color w:val="000000"/>
        </w:rPr>
      </w:pPr>
    </w:p>
    <w:p w14:paraId="37DE3A79" w14:textId="77777777" w:rsidR="00C8418D" w:rsidRDefault="00C8418D">
      <w:pPr>
        <w:pBdr>
          <w:top w:val="nil"/>
          <w:left w:val="nil"/>
          <w:bottom w:val="nil"/>
          <w:right w:val="nil"/>
          <w:between w:val="nil"/>
        </w:pBdr>
        <w:rPr>
          <w:rFonts w:ascii="Arial" w:eastAsia="Arial" w:hAnsi="Arial" w:cs="Arial"/>
          <w:b/>
          <w:color w:val="000000"/>
        </w:rPr>
      </w:pPr>
    </w:p>
    <w:p w14:paraId="6375F704" w14:textId="77777777" w:rsidR="00C8418D" w:rsidRDefault="00C8418D">
      <w:pPr>
        <w:pBdr>
          <w:top w:val="nil"/>
          <w:left w:val="nil"/>
          <w:bottom w:val="nil"/>
          <w:right w:val="nil"/>
          <w:between w:val="nil"/>
        </w:pBdr>
        <w:rPr>
          <w:rFonts w:ascii="Arial" w:eastAsia="Arial" w:hAnsi="Arial" w:cs="Arial"/>
          <w:b/>
          <w:color w:val="000000"/>
        </w:rPr>
      </w:pPr>
    </w:p>
    <w:p w14:paraId="3F92527C" w14:textId="77777777" w:rsidR="00C8418D" w:rsidRDefault="00C8418D">
      <w:pPr>
        <w:pBdr>
          <w:top w:val="nil"/>
          <w:left w:val="nil"/>
          <w:bottom w:val="nil"/>
          <w:right w:val="nil"/>
          <w:between w:val="nil"/>
        </w:pBdr>
        <w:rPr>
          <w:rFonts w:ascii="Arial" w:eastAsia="Arial" w:hAnsi="Arial" w:cs="Arial"/>
          <w:b/>
          <w:color w:val="000000"/>
        </w:rPr>
      </w:pPr>
    </w:p>
    <w:p w14:paraId="6B732674" w14:textId="77777777" w:rsidR="00C8418D" w:rsidRDefault="00C8418D">
      <w:pPr>
        <w:pBdr>
          <w:top w:val="nil"/>
          <w:left w:val="nil"/>
          <w:bottom w:val="nil"/>
          <w:right w:val="nil"/>
          <w:between w:val="nil"/>
        </w:pBdr>
        <w:rPr>
          <w:rFonts w:ascii="Arial" w:eastAsia="Arial" w:hAnsi="Arial" w:cs="Arial"/>
          <w:b/>
          <w:color w:val="000000"/>
        </w:rPr>
      </w:pPr>
    </w:p>
    <w:p w14:paraId="3B970DF4" w14:textId="77777777" w:rsidR="00C8418D" w:rsidRDefault="00C8418D">
      <w:pPr>
        <w:pBdr>
          <w:top w:val="nil"/>
          <w:left w:val="nil"/>
          <w:bottom w:val="nil"/>
          <w:right w:val="nil"/>
          <w:between w:val="nil"/>
        </w:pBdr>
        <w:rPr>
          <w:rFonts w:ascii="Arial" w:eastAsia="Arial" w:hAnsi="Arial" w:cs="Arial"/>
          <w:b/>
          <w:color w:val="000000"/>
        </w:rPr>
      </w:pPr>
    </w:p>
    <w:p w14:paraId="2CFF0D01" w14:textId="77777777" w:rsidR="00C8418D" w:rsidRDefault="00C8418D">
      <w:pPr>
        <w:pBdr>
          <w:top w:val="nil"/>
          <w:left w:val="nil"/>
          <w:bottom w:val="nil"/>
          <w:right w:val="nil"/>
          <w:between w:val="nil"/>
        </w:pBdr>
        <w:rPr>
          <w:rFonts w:ascii="Arial" w:eastAsia="Arial" w:hAnsi="Arial" w:cs="Arial"/>
          <w:b/>
          <w:color w:val="000000"/>
        </w:rPr>
      </w:pPr>
    </w:p>
    <w:p w14:paraId="4FA29E27" w14:textId="77777777" w:rsidR="00C8418D" w:rsidRDefault="00C8418D">
      <w:pPr>
        <w:pBdr>
          <w:top w:val="nil"/>
          <w:left w:val="nil"/>
          <w:bottom w:val="nil"/>
          <w:right w:val="nil"/>
          <w:between w:val="nil"/>
        </w:pBdr>
        <w:rPr>
          <w:rFonts w:ascii="Arial" w:eastAsia="Arial" w:hAnsi="Arial" w:cs="Arial"/>
          <w:b/>
          <w:color w:val="000000"/>
        </w:rPr>
      </w:pPr>
    </w:p>
    <w:p w14:paraId="2C9A2040" w14:textId="77777777" w:rsidR="00C8418D" w:rsidRDefault="00C8418D">
      <w:pPr>
        <w:pBdr>
          <w:top w:val="nil"/>
          <w:left w:val="nil"/>
          <w:bottom w:val="nil"/>
          <w:right w:val="nil"/>
          <w:between w:val="nil"/>
        </w:pBdr>
        <w:rPr>
          <w:rFonts w:ascii="Arial" w:eastAsia="Arial" w:hAnsi="Arial" w:cs="Arial"/>
          <w:b/>
          <w:color w:val="000000"/>
        </w:rPr>
      </w:pPr>
    </w:p>
    <w:p w14:paraId="2FD4082D" w14:textId="77777777" w:rsidR="00C8418D" w:rsidRDefault="00C8418D">
      <w:pPr>
        <w:pBdr>
          <w:top w:val="nil"/>
          <w:left w:val="nil"/>
          <w:bottom w:val="nil"/>
          <w:right w:val="nil"/>
          <w:between w:val="nil"/>
        </w:pBdr>
        <w:rPr>
          <w:rFonts w:ascii="Arial" w:eastAsia="Arial" w:hAnsi="Arial" w:cs="Arial"/>
          <w:b/>
          <w:color w:val="000000"/>
        </w:rPr>
      </w:pPr>
    </w:p>
    <w:p w14:paraId="744A606A" w14:textId="77777777" w:rsidR="00C8418D" w:rsidRDefault="00C8418D">
      <w:pPr>
        <w:pBdr>
          <w:top w:val="nil"/>
          <w:left w:val="nil"/>
          <w:bottom w:val="nil"/>
          <w:right w:val="nil"/>
          <w:between w:val="nil"/>
        </w:pBdr>
        <w:rPr>
          <w:rFonts w:ascii="Arial" w:eastAsia="Arial" w:hAnsi="Arial" w:cs="Arial"/>
          <w:b/>
          <w:color w:val="000000"/>
        </w:rPr>
      </w:pPr>
    </w:p>
    <w:p w14:paraId="6461B9F1" w14:textId="77777777" w:rsidR="00C8418D" w:rsidRDefault="00C8418D">
      <w:pPr>
        <w:pBdr>
          <w:top w:val="nil"/>
          <w:left w:val="nil"/>
          <w:bottom w:val="nil"/>
          <w:right w:val="nil"/>
          <w:between w:val="nil"/>
        </w:pBdr>
        <w:rPr>
          <w:rFonts w:ascii="Arial" w:eastAsia="Arial" w:hAnsi="Arial" w:cs="Arial"/>
          <w:b/>
          <w:color w:val="000000"/>
        </w:rPr>
      </w:pPr>
    </w:p>
    <w:p w14:paraId="14274113" w14:textId="77777777" w:rsidR="00C8418D" w:rsidRDefault="00C8418D">
      <w:pPr>
        <w:pBdr>
          <w:top w:val="nil"/>
          <w:left w:val="nil"/>
          <w:bottom w:val="nil"/>
          <w:right w:val="nil"/>
          <w:between w:val="nil"/>
        </w:pBdr>
        <w:rPr>
          <w:rFonts w:ascii="Arial" w:eastAsia="Arial" w:hAnsi="Arial" w:cs="Arial"/>
          <w:b/>
          <w:color w:val="000000"/>
        </w:rPr>
      </w:pPr>
    </w:p>
    <w:p w14:paraId="40F8264E" w14:textId="77777777" w:rsidR="00C8418D" w:rsidRDefault="00C8418D">
      <w:pPr>
        <w:pBdr>
          <w:top w:val="nil"/>
          <w:left w:val="nil"/>
          <w:bottom w:val="nil"/>
          <w:right w:val="nil"/>
          <w:between w:val="nil"/>
        </w:pBdr>
        <w:rPr>
          <w:rFonts w:ascii="Arial" w:eastAsia="Arial" w:hAnsi="Arial" w:cs="Arial"/>
          <w:b/>
          <w:color w:val="000000"/>
        </w:rPr>
      </w:pPr>
    </w:p>
    <w:p w14:paraId="0AE26537" w14:textId="77777777" w:rsidR="00C8418D" w:rsidRDefault="00C8418D">
      <w:pPr>
        <w:pBdr>
          <w:top w:val="nil"/>
          <w:left w:val="nil"/>
          <w:bottom w:val="nil"/>
          <w:right w:val="nil"/>
          <w:between w:val="nil"/>
        </w:pBdr>
        <w:rPr>
          <w:rFonts w:ascii="Arial" w:eastAsia="Arial" w:hAnsi="Arial" w:cs="Arial"/>
          <w:b/>
          <w:color w:val="000000"/>
        </w:rPr>
      </w:pPr>
    </w:p>
    <w:p w14:paraId="2A51B185" w14:textId="77777777" w:rsidR="00C8418D" w:rsidRDefault="00C8418D">
      <w:pPr>
        <w:pBdr>
          <w:top w:val="nil"/>
          <w:left w:val="nil"/>
          <w:bottom w:val="nil"/>
          <w:right w:val="nil"/>
          <w:between w:val="nil"/>
        </w:pBdr>
        <w:rPr>
          <w:rFonts w:ascii="Arial" w:eastAsia="Arial" w:hAnsi="Arial" w:cs="Arial"/>
          <w:b/>
          <w:color w:val="000000"/>
        </w:rPr>
      </w:pPr>
    </w:p>
    <w:p w14:paraId="1B13FA2F" w14:textId="77777777" w:rsidR="00C8418D" w:rsidRDefault="00C8418D">
      <w:pPr>
        <w:pBdr>
          <w:top w:val="nil"/>
          <w:left w:val="nil"/>
          <w:bottom w:val="nil"/>
          <w:right w:val="nil"/>
          <w:between w:val="nil"/>
        </w:pBdr>
        <w:rPr>
          <w:rFonts w:ascii="Arial" w:eastAsia="Arial" w:hAnsi="Arial" w:cs="Arial"/>
          <w:b/>
          <w:color w:val="000000"/>
        </w:rPr>
      </w:pPr>
    </w:p>
    <w:p w14:paraId="68719FC2" w14:textId="77777777" w:rsidR="00C8418D" w:rsidRDefault="00C8418D">
      <w:pPr>
        <w:pBdr>
          <w:top w:val="nil"/>
          <w:left w:val="nil"/>
          <w:bottom w:val="nil"/>
          <w:right w:val="nil"/>
          <w:between w:val="nil"/>
        </w:pBdr>
        <w:rPr>
          <w:rFonts w:ascii="Arial" w:eastAsia="Arial" w:hAnsi="Arial" w:cs="Arial"/>
          <w:b/>
          <w:color w:val="000000"/>
        </w:rPr>
      </w:pPr>
    </w:p>
    <w:p w14:paraId="6A0AC8A4" w14:textId="77777777" w:rsidR="00C8418D" w:rsidRDefault="00C8418D">
      <w:pPr>
        <w:pBdr>
          <w:top w:val="nil"/>
          <w:left w:val="nil"/>
          <w:bottom w:val="nil"/>
          <w:right w:val="nil"/>
          <w:between w:val="nil"/>
        </w:pBdr>
        <w:rPr>
          <w:rFonts w:ascii="Arial" w:eastAsia="Arial" w:hAnsi="Arial" w:cs="Arial"/>
          <w:b/>
          <w:color w:val="000000"/>
        </w:rPr>
      </w:pPr>
    </w:p>
    <w:p w14:paraId="3AC01C63" w14:textId="77777777" w:rsidR="00C8418D" w:rsidRDefault="00C8418D">
      <w:pPr>
        <w:pBdr>
          <w:top w:val="nil"/>
          <w:left w:val="nil"/>
          <w:bottom w:val="nil"/>
          <w:right w:val="nil"/>
          <w:between w:val="nil"/>
        </w:pBdr>
        <w:rPr>
          <w:rFonts w:ascii="Arial" w:eastAsia="Arial" w:hAnsi="Arial" w:cs="Arial"/>
          <w:b/>
          <w:color w:val="000000"/>
        </w:rPr>
      </w:pPr>
    </w:p>
    <w:p w14:paraId="770DCF83" w14:textId="77777777" w:rsidR="00C8418D" w:rsidRDefault="00C8418D">
      <w:pPr>
        <w:pBdr>
          <w:top w:val="nil"/>
          <w:left w:val="nil"/>
          <w:bottom w:val="nil"/>
          <w:right w:val="nil"/>
          <w:between w:val="nil"/>
        </w:pBdr>
        <w:rPr>
          <w:rFonts w:ascii="Arial" w:eastAsia="Arial" w:hAnsi="Arial" w:cs="Arial"/>
          <w:b/>
          <w:color w:val="000000"/>
        </w:rPr>
      </w:pPr>
    </w:p>
    <w:p w14:paraId="67DED4B7" w14:textId="77777777" w:rsidR="00C8418D" w:rsidRDefault="00C8418D">
      <w:pPr>
        <w:pBdr>
          <w:top w:val="nil"/>
          <w:left w:val="nil"/>
          <w:bottom w:val="nil"/>
          <w:right w:val="nil"/>
          <w:between w:val="nil"/>
        </w:pBdr>
        <w:rPr>
          <w:rFonts w:ascii="Arial" w:eastAsia="Arial" w:hAnsi="Arial" w:cs="Arial"/>
          <w:b/>
          <w:color w:val="000000"/>
        </w:rPr>
      </w:pPr>
    </w:p>
    <w:p w14:paraId="6A9361B2" w14:textId="77777777" w:rsidR="00C8418D" w:rsidRDefault="00C8418D">
      <w:pPr>
        <w:pBdr>
          <w:top w:val="nil"/>
          <w:left w:val="nil"/>
          <w:bottom w:val="nil"/>
          <w:right w:val="nil"/>
          <w:between w:val="nil"/>
        </w:pBdr>
        <w:rPr>
          <w:rFonts w:ascii="Arial" w:eastAsia="Arial" w:hAnsi="Arial" w:cs="Arial"/>
          <w:b/>
          <w:color w:val="000000"/>
        </w:rPr>
      </w:pPr>
    </w:p>
    <w:p w14:paraId="3317D51D" w14:textId="77777777" w:rsidR="00C8418D" w:rsidRDefault="00C8418D">
      <w:pPr>
        <w:pBdr>
          <w:top w:val="nil"/>
          <w:left w:val="nil"/>
          <w:bottom w:val="nil"/>
          <w:right w:val="nil"/>
          <w:between w:val="nil"/>
        </w:pBdr>
        <w:rPr>
          <w:rFonts w:ascii="Arial" w:eastAsia="Arial" w:hAnsi="Arial" w:cs="Arial"/>
          <w:b/>
          <w:color w:val="000000"/>
        </w:rPr>
      </w:pPr>
    </w:p>
    <w:p w14:paraId="34577F25" w14:textId="77777777" w:rsidR="00C8418D" w:rsidRDefault="00C8418D">
      <w:pPr>
        <w:pBdr>
          <w:top w:val="nil"/>
          <w:left w:val="nil"/>
          <w:bottom w:val="nil"/>
          <w:right w:val="nil"/>
          <w:between w:val="nil"/>
        </w:pBdr>
        <w:rPr>
          <w:rFonts w:ascii="Arial" w:eastAsia="Arial" w:hAnsi="Arial" w:cs="Arial"/>
          <w:b/>
          <w:color w:val="000000"/>
        </w:rPr>
      </w:pPr>
    </w:p>
    <w:p w14:paraId="1BB57E78" w14:textId="77777777" w:rsidR="00C8418D" w:rsidRDefault="00C8418D">
      <w:pPr>
        <w:pBdr>
          <w:top w:val="nil"/>
          <w:left w:val="nil"/>
          <w:bottom w:val="nil"/>
          <w:right w:val="nil"/>
          <w:between w:val="nil"/>
        </w:pBdr>
        <w:rPr>
          <w:rFonts w:ascii="Arial" w:eastAsia="Arial" w:hAnsi="Arial" w:cs="Arial"/>
          <w:b/>
          <w:color w:val="000000"/>
        </w:rPr>
      </w:pPr>
    </w:p>
    <w:p w14:paraId="1CC174C6" w14:textId="77777777" w:rsidR="00C8418D" w:rsidRDefault="00C8418D">
      <w:pPr>
        <w:pBdr>
          <w:top w:val="nil"/>
          <w:left w:val="nil"/>
          <w:bottom w:val="nil"/>
          <w:right w:val="nil"/>
          <w:between w:val="nil"/>
        </w:pBdr>
        <w:rPr>
          <w:rFonts w:ascii="Arial" w:eastAsia="Arial" w:hAnsi="Arial" w:cs="Arial"/>
          <w:b/>
          <w:color w:val="000000"/>
        </w:rPr>
      </w:pPr>
    </w:p>
    <w:p w14:paraId="44A985BA" w14:textId="77777777" w:rsidR="00C8418D" w:rsidRDefault="00C8418D">
      <w:pPr>
        <w:pBdr>
          <w:top w:val="nil"/>
          <w:left w:val="nil"/>
          <w:bottom w:val="nil"/>
          <w:right w:val="nil"/>
          <w:between w:val="nil"/>
        </w:pBdr>
        <w:rPr>
          <w:rFonts w:ascii="Arial" w:eastAsia="Arial" w:hAnsi="Arial" w:cs="Arial"/>
          <w:b/>
          <w:color w:val="000000"/>
        </w:rPr>
      </w:pPr>
    </w:p>
    <w:p w14:paraId="367C1A72" w14:textId="77777777" w:rsidR="00C8418D" w:rsidRDefault="00C8418D">
      <w:pPr>
        <w:pBdr>
          <w:top w:val="nil"/>
          <w:left w:val="nil"/>
          <w:bottom w:val="nil"/>
          <w:right w:val="nil"/>
          <w:between w:val="nil"/>
        </w:pBdr>
        <w:rPr>
          <w:rFonts w:ascii="Arial" w:eastAsia="Arial" w:hAnsi="Arial" w:cs="Arial"/>
          <w:b/>
          <w:color w:val="000000"/>
        </w:rPr>
      </w:pPr>
    </w:p>
    <w:p w14:paraId="520F5424" w14:textId="77777777" w:rsidR="00C8418D" w:rsidRDefault="00C8418D">
      <w:pPr>
        <w:pBdr>
          <w:top w:val="nil"/>
          <w:left w:val="nil"/>
          <w:bottom w:val="nil"/>
          <w:right w:val="nil"/>
          <w:between w:val="nil"/>
        </w:pBdr>
        <w:rPr>
          <w:rFonts w:ascii="Arial" w:eastAsia="Arial" w:hAnsi="Arial" w:cs="Arial"/>
          <w:b/>
          <w:color w:val="000000"/>
        </w:rPr>
      </w:pPr>
    </w:p>
    <w:p w14:paraId="311BC2EB" w14:textId="77777777" w:rsidR="00C8418D" w:rsidRDefault="00C8418D">
      <w:pPr>
        <w:pBdr>
          <w:top w:val="nil"/>
          <w:left w:val="nil"/>
          <w:bottom w:val="nil"/>
          <w:right w:val="nil"/>
          <w:between w:val="nil"/>
        </w:pBdr>
        <w:rPr>
          <w:rFonts w:ascii="Arial" w:eastAsia="Arial" w:hAnsi="Arial" w:cs="Arial"/>
          <w:b/>
          <w:color w:val="000000"/>
        </w:rPr>
      </w:pPr>
    </w:p>
    <w:p w14:paraId="1111830C" w14:textId="77777777" w:rsidR="00C8418D" w:rsidRDefault="00C8418D">
      <w:pPr>
        <w:pBdr>
          <w:top w:val="nil"/>
          <w:left w:val="nil"/>
          <w:bottom w:val="nil"/>
          <w:right w:val="nil"/>
          <w:between w:val="nil"/>
        </w:pBdr>
        <w:spacing w:before="85"/>
        <w:rPr>
          <w:rFonts w:ascii="Arial" w:eastAsia="Arial" w:hAnsi="Arial" w:cs="Arial"/>
          <w:b/>
          <w:color w:val="000000"/>
        </w:rPr>
      </w:pPr>
    </w:p>
    <w:p w14:paraId="67DD1662" w14:textId="77777777" w:rsidR="00C8418D" w:rsidRDefault="00000000">
      <w:pPr>
        <w:ind w:left="4699" w:right="108"/>
        <w:jc w:val="both"/>
        <w:rPr>
          <w:rFonts w:ascii="Arial" w:eastAsia="Arial" w:hAnsi="Arial" w:cs="Arial"/>
          <w:i/>
        </w:rPr>
        <w:sectPr w:rsidR="00C8418D">
          <w:pgSz w:w="11910" w:h="16840"/>
          <w:pgMar w:top="1920" w:right="1020" w:bottom="280" w:left="1540" w:header="720" w:footer="720" w:gutter="0"/>
          <w:cols w:space="720"/>
        </w:sectPr>
      </w:pPr>
      <w:r>
        <w:rPr>
          <w:rFonts w:ascii="Arial" w:eastAsia="Arial" w:hAnsi="Arial" w:cs="Arial"/>
          <w:i/>
        </w:rPr>
        <w:t>Dedico este trabalho aos meus pais, familiares e amigos, que me apoiaram e incentivaram a seguir em frente com meus objetivos.</w:t>
      </w:r>
    </w:p>
    <w:p w14:paraId="27B0A231" w14:textId="77777777" w:rsidR="00C8418D" w:rsidRDefault="00000000">
      <w:pPr>
        <w:pStyle w:val="Ttulo1"/>
        <w:ind w:right="3" w:firstLine="52"/>
      </w:pPr>
      <w:r>
        <w:lastRenderedPageBreak/>
        <w:t>AGRADECIMENTOS</w:t>
      </w:r>
    </w:p>
    <w:p w14:paraId="3E4AFD8E" w14:textId="77777777" w:rsidR="00C8418D" w:rsidRDefault="00C8418D">
      <w:pPr>
        <w:pBdr>
          <w:top w:val="nil"/>
          <w:left w:val="nil"/>
          <w:bottom w:val="nil"/>
          <w:right w:val="nil"/>
          <w:between w:val="nil"/>
        </w:pBdr>
        <w:rPr>
          <w:rFonts w:ascii="Arial" w:eastAsia="Arial" w:hAnsi="Arial" w:cs="Arial"/>
          <w:b/>
          <w:color w:val="000000"/>
          <w:sz w:val="24"/>
          <w:szCs w:val="24"/>
        </w:rPr>
      </w:pPr>
    </w:p>
    <w:p w14:paraId="5DEDFC90" w14:textId="77777777" w:rsidR="00C8418D" w:rsidRDefault="00C8418D">
      <w:pPr>
        <w:pBdr>
          <w:top w:val="nil"/>
          <w:left w:val="nil"/>
          <w:bottom w:val="nil"/>
          <w:right w:val="nil"/>
          <w:between w:val="nil"/>
        </w:pBdr>
        <w:rPr>
          <w:rFonts w:ascii="Arial" w:eastAsia="Arial" w:hAnsi="Arial" w:cs="Arial"/>
          <w:b/>
          <w:color w:val="000000"/>
          <w:sz w:val="24"/>
          <w:szCs w:val="24"/>
        </w:rPr>
      </w:pPr>
    </w:p>
    <w:p w14:paraId="0DFF0133" w14:textId="77777777" w:rsidR="00C8418D" w:rsidRDefault="00000000">
      <w:pPr>
        <w:pBdr>
          <w:top w:val="nil"/>
          <w:left w:val="nil"/>
          <w:bottom w:val="nil"/>
          <w:right w:val="nil"/>
          <w:between w:val="nil"/>
        </w:pBdr>
        <w:spacing w:line="360" w:lineRule="auto"/>
        <w:ind w:left="162" w:right="117" w:firstLine="707"/>
        <w:jc w:val="both"/>
        <w:rPr>
          <w:color w:val="000000"/>
          <w:sz w:val="24"/>
          <w:szCs w:val="24"/>
        </w:rPr>
      </w:pPr>
      <w:r>
        <w:rPr>
          <w:color w:val="000000"/>
          <w:sz w:val="24"/>
          <w:szCs w:val="24"/>
        </w:rPr>
        <w:t>Agradeço primeiramente a Deus, pela minha vida e pela oportunidade de vivenciar um novo ciclo.</w:t>
      </w:r>
    </w:p>
    <w:p w14:paraId="0ADDAFB0" w14:textId="77777777" w:rsidR="00C8418D" w:rsidRDefault="00000000">
      <w:pPr>
        <w:pBdr>
          <w:top w:val="nil"/>
          <w:left w:val="nil"/>
          <w:bottom w:val="nil"/>
          <w:right w:val="nil"/>
          <w:between w:val="nil"/>
        </w:pBdr>
        <w:spacing w:line="360" w:lineRule="auto"/>
        <w:ind w:left="162" w:right="116" w:firstLine="707"/>
        <w:jc w:val="both"/>
        <w:rPr>
          <w:color w:val="000000"/>
          <w:sz w:val="24"/>
          <w:szCs w:val="24"/>
        </w:rPr>
      </w:pPr>
      <w:r>
        <w:rPr>
          <w:color w:val="000000"/>
          <w:sz w:val="24"/>
          <w:szCs w:val="24"/>
        </w:rPr>
        <w:t>As minhas filhas Sophia Almeida, Agatha Cristina Almeida e Liz de Almeida por serem minha motivação. A minha mãe Silvia Almeida e seu esposo Arildo Domingues e meu pai Jaime Pereira e sua esposa Rosana Cardoso, que acreditaram em mim e permitiram que chegasse ao final dessa grande conquista e que me fortalece para uma nova caminhada a ser percorrida.</w:t>
      </w:r>
    </w:p>
    <w:p w14:paraId="75A9A237" w14:textId="77777777" w:rsidR="00C8418D" w:rsidRDefault="00000000">
      <w:pPr>
        <w:pBdr>
          <w:top w:val="nil"/>
          <w:left w:val="nil"/>
          <w:bottom w:val="nil"/>
          <w:right w:val="nil"/>
          <w:between w:val="nil"/>
        </w:pBdr>
        <w:spacing w:line="360" w:lineRule="auto"/>
        <w:ind w:left="162" w:right="118" w:firstLine="707"/>
        <w:jc w:val="both"/>
        <w:rPr>
          <w:color w:val="000000"/>
          <w:sz w:val="24"/>
          <w:szCs w:val="24"/>
        </w:rPr>
      </w:pPr>
      <w:r>
        <w:rPr>
          <w:color w:val="000000"/>
          <w:sz w:val="24"/>
          <w:szCs w:val="24"/>
        </w:rPr>
        <w:t>Gratidão à minha irmã Cleiciane de Almeida e juntamente com a sua família, por me apoiar e me ajudar nos meus momentos de fragilidade.</w:t>
      </w:r>
    </w:p>
    <w:p w14:paraId="07C1096D" w14:textId="77777777" w:rsidR="00C8418D" w:rsidRDefault="00000000">
      <w:pPr>
        <w:pBdr>
          <w:top w:val="nil"/>
          <w:left w:val="nil"/>
          <w:bottom w:val="nil"/>
          <w:right w:val="nil"/>
          <w:between w:val="nil"/>
        </w:pBdr>
        <w:spacing w:line="360" w:lineRule="auto"/>
        <w:ind w:left="162" w:right="116" w:firstLine="707"/>
        <w:jc w:val="both"/>
        <w:rPr>
          <w:color w:val="000000"/>
          <w:sz w:val="24"/>
          <w:szCs w:val="24"/>
        </w:rPr>
      </w:pPr>
      <w:r>
        <w:rPr>
          <w:color w:val="000000"/>
          <w:sz w:val="24"/>
          <w:szCs w:val="24"/>
        </w:rPr>
        <w:t>Grata, a minha amiga Mariely Cristina, que por tantas vezes incansavelmente me incentivou a seguir e cumprir o objetivo de concluir o curso de Fisioterapia.</w:t>
      </w:r>
    </w:p>
    <w:p w14:paraId="13934E60" w14:textId="77777777" w:rsidR="00C8418D" w:rsidRDefault="00000000">
      <w:pPr>
        <w:pBdr>
          <w:top w:val="nil"/>
          <w:left w:val="nil"/>
          <w:bottom w:val="nil"/>
          <w:right w:val="nil"/>
          <w:between w:val="nil"/>
        </w:pBdr>
        <w:spacing w:line="360" w:lineRule="auto"/>
        <w:ind w:left="162" w:right="114" w:firstLine="707"/>
        <w:jc w:val="both"/>
        <w:rPr>
          <w:color w:val="000000"/>
          <w:sz w:val="24"/>
          <w:szCs w:val="24"/>
        </w:rPr>
      </w:pPr>
      <w:r>
        <w:rPr>
          <w:color w:val="000000"/>
          <w:sz w:val="24"/>
          <w:szCs w:val="24"/>
        </w:rPr>
        <w:t>Grata, a minha babá Norma Luiza Carvalho e a sua família que estendeu o seu amor de mãe a minha bebê Liz de Almeida, que ao longo deste ano de 2022 e 2023 o seu apoio foi de suma importância em acolher no conforto do seu lar a minha bebê, sou eternamente grata pelo teu amor alcançar a vida da minha pequenina, hoje vocês são a extensão da minha família.</w:t>
      </w:r>
    </w:p>
    <w:p w14:paraId="1532800F" w14:textId="77777777" w:rsidR="00C8418D" w:rsidRDefault="00000000">
      <w:pPr>
        <w:pBdr>
          <w:top w:val="nil"/>
          <w:left w:val="nil"/>
          <w:bottom w:val="nil"/>
          <w:right w:val="nil"/>
          <w:between w:val="nil"/>
        </w:pBdr>
        <w:spacing w:line="360" w:lineRule="auto"/>
        <w:ind w:left="162" w:right="111" w:firstLine="707"/>
        <w:jc w:val="both"/>
        <w:rPr>
          <w:color w:val="000000"/>
          <w:sz w:val="24"/>
          <w:szCs w:val="24"/>
        </w:rPr>
      </w:pPr>
      <w:r>
        <w:rPr>
          <w:color w:val="000000"/>
          <w:sz w:val="24"/>
          <w:szCs w:val="24"/>
        </w:rPr>
        <w:t>Agradeço à minha orientadora, Profª. Ma. Jéssica Castro, por aceitar fazer parte da construção deste trabalho a qual contribuiu para um novo caminho a ser percorrido e que por diversas vezes não só sua orientação via profissional educadora, mas humanamente me acolhendo com conselhos e me fortalecendo diante das dificuldades encontradas ao longo desses seis anos.</w:t>
      </w:r>
    </w:p>
    <w:p w14:paraId="4D67885B" w14:textId="77777777" w:rsidR="00C8418D" w:rsidRDefault="00000000">
      <w:pPr>
        <w:pBdr>
          <w:top w:val="nil"/>
          <w:left w:val="nil"/>
          <w:bottom w:val="nil"/>
          <w:right w:val="nil"/>
          <w:between w:val="nil"/>
        </w:pBdr>
        <w:spacing w:line="360" w:lineRule="auto"/>
        <w:ind w:left="162" w:right="116" w:firstLine="707"/>
        <w:jc w:val="both"/>
        <w:rPr>
          <w:color w:val="000000"/>
          <w:sz w:val="24"/>
          <w:szCs w:val="24"/>
        </w:rPr>
      </w:pPr>
      <w:r>
        <w:rPr>
          <w:color w:val="000000"/>
          <w:sz w:val="24"/>
          <w:szCs w:val="24"/>
        </w:rPr>
        <w:t>Agradeço a minha banca Profª. Ma. Clediane Molina Sales, pelo incentivo de continuar nessa caminhada profissional e de compartilhar seu conhecimento ao longo dessa caminhada acadêmica.</w:t>
      </w:r>
    </w:p>
    <w:p w14:paraId="17E6DAC9" w14:textId="77777777" w:rsidR="00C8418D" w:rsidRDefault="00000000">
      <w:pPr>
        <w:pBdr>
          <w:top w:val="nil"/>
          <w:left w:val="nil"/>
          <w:bottom w:val="nil"/>
          <w:right w:val="nil"/>
          <w:between w:val="nil"/>
        </w:pBdr>
        <w:spacing w:line="360" w:lineRule="auto"/>
        <w:ind w:left="162" w:right="120" w:firstLine="707"/>
        <w:jc w:val="both"/>
        <w:rPr>
          <w:color w:val="000000"/>
          <w:sz w:val="24"/>
          <w:szCs w:val="24"/>
        </w:rPr>
      </w:pPr>
      <w:r>
        <w:rPr>
          <w:color w:val="000000"/>
          <w:sz w:val="24"/>
          <w:szCs w:val="24"/>
        </w:rPr>
        <w:t>Agradeço a minha banca Profaª. Ma. Kátia Regina Gomes, por fazer parte da conclusão do curso de Fisioterapia.</w:t>
      </w:r>
    </w:p>
    <w:p w14:paraId="0E640EB0"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Agradeço a Camila Michelli Castellani Dourado do setor de administração do Centro Universitário Faema - UNIFAEMA, que por diversas vezes vem me auxiliando nas renovações de cada semestre e me fortalecendo com seus conselhos.</w:t>
      </w:r>
    </w:p>
    <w:p w14:paraId="2F943C39" w14:textId="77777777" w:rsidR="00C8418D" w:rsidRDefault="00000000">
      <w:pPr>
        <w:pBdr>
          <w:top w:val="nil"/>
          <w:left w:val="nil"/>
          <w:bottom w:val="nil"/>
          <w:right w:val="nil"/>
          <w:between w:val="nil"/>
        </w:pBdr>
        <w:spacing w:before="1" w:line="360" w:lineRule="auto"/>
        <w:ind w:left="162" w:right="117"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Agradeço a senhora Dorvalina Marques Lenk e Catiane Lenk por me acolher em seu lar neste ano de 2023, que contribuiram para que pudesse alcançar o objetivo deste curso, grata porque sem o apoio de vocês não seria capaz</w:t>
      </w:r>
    </w:p>
    <w:p w14:paraId="64D718B8" w14:textId="77777777" w:rsidR="00C8418D" w:rsidRDefault="00000000">
      <w:pPr>
        <w:pBdr>
          <w:top w:val="nil"/>
          <w:left w:val="nil"/>
          <w:bottom w:val="nil"/>
          <w:right w:val="nil"/>
          <w:between w:val="nil"/>
        </w:pBdr>
        <w:spacing w:before="64" w:line="360" w:lineRule="auto"/>
        <w:ind w:left="162" w:right="118"/>
        <w:jc w:val="both"/>
        <w:rPr>
          <w:color w:val="000000"/>
          <w:sz w:val="24"/>
          <w:szCs w:val="24"/>
        </w:rPr>
      </w:pPr>
      <w:r>
        <w:rPr>
          <w:color w:val="000000"/>
          <w:sz w:val="24"/>
          <w:szCs w:val="24"/>
        </w:rPr>
        <w:lastRenderedPageBreak/>
        <w:t>de chegar até aqui, vocês me motivaram não somente na vida acadêmica, mas pessoal.</w:t>
      </w:r>
    </w:p>
    <w:p w14:paraId="2ADC25A9" w14:textId="77777777" w:rsidR="00C8418D" w:rsidRDefault="00000000">
      <w:pPr>
        <w:pBdr>
          <w:top w:val="nil"/>
          <w:left w:val="nil"/>
          <w:bottom w:val="nil"/>
          <w:right w:val="nil"/>
          <w:between w:val="nil"/>
        </w:pBdr>
        <w:spacing w:line="360" w:lineRule="auto"/>
        <w:ind w:left="162" w:right="112" w:firstLine="707"/>
        <w:jc w:val="both"/>
        <w:rPr>
          <w:color w:val="000000"/>
          <w:sz w:val="24"/>
          <w:szCs w:val="24"/>
        </w:rPr>
      </w:pPr>
      <w:r>
        <w:rPr>
          <w:color w:val="000000"/>
          <w:sz w:val="24"/>
          <w:szCs w:val="24"/>
        </w:rPr>
        <w:t>Gratidão, Fernando Marque Lenk, por você ser meu companheiro, seu apoio foi fundamental, em todos os momentos que precisei nesse ano de 2023, você esteve sempre otimista, positivo me elevando nos momentos de desespero, o universo me abraçou quando você chegou em minha vida me acolhendo e permitindo a amar você, obrigada por caminhar comigo neste caminho novo que iremos percorrer, que nunca nos falte amor, companheirismo, lealdade, sonho e vida para que alcancemos nossos objetivos e enfrentar novos desafios juntos.</w:t>
      </w:r>
    </w:p>
    <w:p w14:paraId="5A9D7D90" w14:textId="77777777" w:rsidR="00C8418D" w:rsidRDefault="00000000">
      <w:pPr>
        <w:pBdr>
          <w:top w:val="nil"/>
          <w:left w:val="nil"/>
          <w:bottom w:val="nil"/>
          <w:right w:val="nil"/>
          <w:between w:val="nil"/>
        </w:pBdr>
        <w:spacing w:line="360" w:lineRule="auto"/>
        <w:ind w:left="162" w:right="115" w:firstLine="707"/>
        <w:jc w:val="both"/>
        <w:rPr>
          <w:color w:val="000000"/>
          <w:sz w:val="24"/>
          <w:szCs w:val="24"/>
        </w:rPr>
      </w:pPr>
      <w:r>
        <w:rPr>
          <w:color w:val="000000"/>
          <w:sz w:val="24"/>
          <w:szCs w:val="24"/>
        </w:rPr>
        <w:t>Grata, a Kátia Maia, recepcionista do Instituto UNIFAEMA, escola clínica de fisioterapia, que vibrou comigo a cada melhora dos pacientes em período de estágio, as conquistas pessoais e por conhecer um pedacinho da minha vida pessoal e fazer parte da construção da vida profissional.</w:t>
      </w:r>
    </w:p>
    <w:p w14:paraId="66E6EDDA"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Grata a Dona Sira Saraiva, uma amizade que foi construída quando cheguei em Ariquemes-RO e permanece ao longo da vida, gratidão pelo seu apoio e por fazer parte da minha trajetória acadêmica e pessoal.</w:t>
      </w:r>
    </w:p>
    <w:p w14:paraId="443FBDA7" w14:textId="77777777" w:rsidR="00C8418D" w:rsidRDefault="00000000" w:rsidP="00DA5DC2">
      <w:pPr>
        <w:pBdr>
          <w:top w:val="nil"/>
          <w:left w:val="nil"/>
          <w:bottom w:val="nil"/>
          <w:right w:val="nil"/>
          <w:between w:val="nil"/>
        </w:pBdr>
        <w:spacing w:before="1" w:line="360" w:lineRule="auto"/>
        <w:ind w:left="162" w:right="112" w:firstLine="707"/>
        <w:jc w:val="both"/>
        <w:rPr>
          <w:color w:val="000000"/>
          <w:sz w:val="24"/>
          <w:szCs w:val="24"/>
        </w:rPr>
      </w:pPr>
      <w:r>
        <w:rPr>
          <w:color w:val="000000"/>
          <w:sz w:val="24"/>
          <w:szCs w:val="24"/>
        </w:rPr>
        <w:t>Enfim, a todos aqueles que contribuíram de forma direta ou indiretamente para a realização deste sonho, e que através deste realizado muitos outros serão possíveis.</w:t>
      </w:r>
    </w:p>
    <w:p w14:paraId="5C5B9A5D"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Gratidão ao universo que sem essa rede de apoio nada disso seria possível para a minha formação acadêmica e construção da vida profissional. Podendo eu ser rede de apoio para aqueles que por ventura necessitem dos meus serviços, conhecimentos, incentivos e entre outros.</w:t>
      </w:r>
    </w:p>
    <w:p w14:paraId="413DD4CD" w14:textId="77777777" w:rsidR="00C8418D" w:rsidRDefault="00C8418D">
      <w:pPr>
        <w:pBdr>
          <w:top w:val="nil"/>
          <w:left w:val="nil"/>
          <w:bottom w:val="nil"/>
          <w:right w:val="nil"/>
          <w:between w:val="nil"/>
        </w:pBdr>
        <w:rPr>
          <w:color w:val="000000"/>
          <w:sz w:val="24"/>
          <w:szCs w:val="24"/>
        </w:rPr>
      </w:pPr>
    </w:p>
    <w:p w14:paraId="7C198F57" w14:textId="77777777" w:rsidR="00C8418D" w:rsidRDefault="00C8418D">
      <w:pPr>
        <w:pBdr>
          <w:top w:val="nil"/>
          <w:left w:val="nil"/>
          <w:bottom w:val="nil"/>
          <w:right w:val="nil"/>
          <w:between w:val="nil"/>
        </w:pBdr>
        <w:rPr>
          <w:color w:val="000000"/>
          <w:sz w:val="24"/>
          <w:szCs w:val="24"/>
        </w:rPr>
      </w:pPr>
    </w:p>
    <w:p w14:paraId="7B9CF8C2" w14:textId="77777777" w:rsidR="00C8418D" w:rsidRDefault="00C8418D">
      <w:pPr>
        <w:pBdr>
          <w:top w:val="nil"/>
          <w:left w:val="nil"/>
          <w:bottom w:val="nil"/>
          <w:right w:val="nil"/>
          <w:between w:val="nil"/>
        </w:pBdr>
        <w:rPr>
          <w:color w:val="000000"/>
          <w:sz w:val="24"/>
          <w:szCs w:val="24"/>
        </w:rPr>
      </w:pPr>
    </w:p>
    <w:p w14:paraId="500029EE" w14:textId="77777777" w:rsidR="00C8418D" w:rsidRDefault="00C8418D">
      <w:pPr>
        <w:pBdr>
          <w:top w:val="nil"/>
          <w:left w:val="nil"/>
          <w:bottom w:val="nil"/>
          <w:right w:val="nil"/>
          <w:between w:val="nil"/>
        </w:pBdr>
        <w:spacing w:before="138"/>
        <w:rPr>
          <w:color w:val="000000"/>
          <w:sz w:val="24"/>
          <w:szCs w:val="24"/>
        </w:rPr>
      </w:pPr>
    </w:p>
    <w:p w14:paraId="31556841" w14:textId="77777777" w:rsidR="00C8418D" w:rsidRDefault="00000000">
      <w:pPr>
        <w:pBdr>
          <w:top w:val="nil"/>
          <w:left w:val="nil"/>
          <w:bottom w:val="nil"/>
          <w:right w:val="nil"/>
          <w:between w:val="nil"/>
        </w:pBdr>
        <w:ind w:right="107"/>
        <w:jc w:val="right"/>
        <w:rPr>
          <w:color w:val="000000"/>
          <w:sz w:val="24"/>
          <w:szCs w:val="24"/>
        </w:rPr>
        <w:sectPr w:rsidR="00C8418D">
          <w:pgSz w:w="11910" w:h="16840"/>
          <w:pgMar w:top="1620" w:right="1020" w:bottom="280" w:left="1540" w:header="720" w:footer="720" w:gutter="0"/>
          <w:cols w:space="720"/>
        </w:sectPr>
      </w:pPr>
      <w:r>
        <w:rPr>
          <w:color w:val="000000"/>
          <w:sz w:val="24"/>
          <w:szCs w:val="24"/>
        </w:rPr>
        <w:t>GRATIDÃO!</w:t>
      </w:r>
    </w:p>
    <w:p w14:paraId="348D4275" w14:textId="77777777" w:rsidR="00C8418D" w:rsidRDefault="00C8418D">
      <w:pPr>
        <w:pBdr>
          <w:top w:val="nil"/>
          <w:left w:val="nil"/>
          <w:bottom w:val="nil"/>
          <w:right w:val="nil"/>
          <w:between w:val="nil"/>
        </w:pBdr>
        <w:rPr>
          <w:color w:val="000000"/>
        </w:rPr>
      </w:pPr>
    </w:p>
    <w:p w14:paraId="2A3B48DD" w14:textId="77777777" w:rsidR="00C8418D" w:rsidRDefault="00C8418D">
      <w:pPr>
        <w:pBdr>
          <w:top w:val="nil"/>
          <w:left w:val="nil"/>
          <w:bottom w:val="nil"/>
          <w:right w:val="nil"/>
          <w:between w:val="nil"/>
        </w:pBdr>
        <w:rPr>
          <w:color w:val="000000"/>
        </w:rPr>
      </w:pPr>
    </w:p>
    <w:p w14:paraId="3F670F44" w14:textId="77777777" w:rsidR="00C8418D" w:rsidRDefault="00C8418D">
      <w:pPr>
        <w:pBdr>
          <w:top w:val="nil"/>
          <w:left w:val="nil"/>
          <w:bottom w:val="nil"/>
          <w:right w:val="nil"/>
          <w:between w:val="nil"/>
        </w:pBdr>
        <w:rPr>
          <w:color w:val="000000"/>
        </w:rPr>
      </w:pPr>
    </w:p>
    <w:p w14:paraId="6FC17A64" w14:textId="77777777" w:rsidR="00C8418D" w:rsidRDefault="00C8418D">
      <w:pPr>
        <w:pBdr>
          <w:top w:val="nil"/>
          <w:left w:val="nil"/>
          <w:bottom w:val="nil"/>
          <w:right w:val="nil"/>
          <w:between w:val="nil"/>
        </w:pBdr>
        <w:rPr>
          <w:color w:val="000000"/>
        </w:rPr>
      </w:pPr>
    </w:p>
    <w:p w14:paraId="6C815499" w14:textId="77777777" w:rsidR="00C8418D" w:rsidRDefault="00C8418D">
      <w:pPr>
        <w:pBdr>
          <w:top w:val="nil"/>
          <w:left w:val="nil"/>
          <w:bottom w:val="nil"/>
          <w:right w:val="nil"/>
          <w:between w:val="nil"/>
        </w:pBdr>
        <w:rPr>
          <w:color w:val="000000"/>
        </w:rPr>
      </w:pPr>
    </w:p>
    <w:p w14:paraId="38975E9A" w14:textId="77777777" w:rsidR="00C8418D" w:rsidRDefault="00C8418D">
      <w:pPr>
        <w:pBdr>
          <w:top w:val="nil"/>
          <w:left w:val="nil"/>
          <w:bottom w:val="nil"/>
          <w:right w:val="nil"/>
          <w:between w:val="nil"/>
        </w:pBdr>
        <w:rPr>
          <w:color w:val="000000"/>
        </w:rPr>
      </w:pPr>
    </w:p>
    <w:p w14:paraId="22151EE0" w14:textId="77777777" w:rsidR="00C8418D" w:rsidRDefault="00C8418D">
      <w:pPr>
        <w:pBdr>
          <w:top w:val="nil"/>
          <w:left w:val="nil"/>
          <w:bottom w:val="nil"/>
          <w:right w:val="nil"/>
          <w:between w:val="nil"/>
        </w:pBdr>
        <w:rPr>
          <w:color w:val="000000"/>
        </w:rPr>
      </w:pPr>
    </w:p>
    <w:p w14:paraId="1F4E448E" w14:textId="77777777" w:rsidR="00C8418D" w:rsidRDefault="00C8418D">
      <w:pPr>
        <w:pBdr>
          <w:top w:val="nil"/>
          <w:left w:val="nil"/>
          <w:bottom w:val="nil"/>
          <w:right w:val="nil"/>
          <w:between w:val="nil"/>
        </w:pBdr>
        <w:rPr>
          <w:color w:val="000000"/>
        </w:rPr>
      </w:pPr>
    </w:p>
    <w:p w14:paraId="18A8B283" w14:textId="77777777" w:rsidR="00C8418D" w:rsidRDefault="00C8418D">
      <w:pPr>
        <w:pBdr>
          <w:top w:val="nil"/>
          <w:left w:val="nil"/>
          <w:bottom w:val="nil"/>
          <w:right w:val="nil"/>
          <w:between w:val="nil"/>
        </w:pBdr>
        <w:rPr>
          <w:color w:val="000000"/>
        </w:rPr>
      </w:pPr>
    </w:p>
    <w:p w14:paraId="1AD5048A" w14:textId="77777777" w:rsidR="00C8418D" w:rsidRDefault="00C8418D">
      <w:pPr>
        <w:pBdr>
          <w:top w:val="nil"/>
          <w:left w:val="nil"/>
          <w:bottom w:val="nil"/>
          <w:right w:val="nil"/>
          <w:between w:val="nil"/>
        </w:pBdr>
        <w:rPr>
          <w:color w:val="000000"/>
        </w:rPr>
      </w:pPr>
    </w:p>
    <w:p w14:paraId="791BD767" w14:textId="77777777" w:rsidR="00C8418D" w:rsidRDefault="00C8418D">
      <w:pPr>
        <w:pBdr>
          <w:top w:val="nil"/>
          <w:left w:val="nil"/>
          <w:bottom w:val="nil"/>
          <w:right w:val="nil"/>
          <w:between w:val="nil"/>
        </w:pBdr>
        <w:rPr>
          <w:color w:val="000000"/>
        </w:rPr>
      </w:pPr>
    </w:p>
    <w:p w14:paraId="3C23903E" w14:textId="77777777" w:rsidR="00C8418D" w:rsidRDefault="00C8418D">
      <w:pPr>
        <w:pBdr>
          <w:top w:val="nil"/>
          <w:left w:val="nil"/>
          <w:bottom w:val="nil"/>
          <w:right w:val="nil"/>
          <w:between w:val="nil"/>
        </w:pBdr>
        <w:rPr>
          <w:color w:val="000000"/>
        </w:rPr>
      </w:pPr>
    </w:p>
    <w:p w14:paraId="3B615DE2" w14:textId="77777777" w:rsidR="00C8418D" w:rsidRDefault="00C8418D">
      <w:pPr>
        <w:pBdr>
          <w:top w:val="nil"/>
          <w:left w:val="nil"/>
          <w:bottom w:val="nil"/>
          <w:right w:val="nil"/>
          <w:between w:val="nil"/>
        </w:pBdr>
        <w:rPr>
          <w:color w:val="000000"/>
        </w:rPr>
      </w:pPr>
    </w:p>
    <w:p w14:paraId="215B8C42" w14:textId="77777777" w:rsidR="00C8418D" w:rsidRDefault="00C8418D">
      <w:pPr>
        <w:pBdr>
          <w:top w:val="nil"/>
          <w:left w:val="nil"/>
          <w:bottom w:val="nil"/>
          <w:right w:val="nil"/>
          <w:between w:val="nil"/>
        </w:pBdr>
        <w:rPr>
          <w:color w:val="000000"/>
        </w:rPr>
      </w:pPr>
    </w:p>
    <w:p w14:paraId="50207BB2" w14:textId="77777777" w:rsidR="00C8418D" w:rsidRDefault="00C8418D">
      <w:pPr>
        <w:pBdr>
          <w:top w:val="nil"/>
          <w:left w:val="nil"/>
          <w:bottom w:val="nil"/>
          <w:right w:val="nil"/>
          <w:between w:val="nil"/>
        </w:pBdr>
        <w:rPr>
          <w:color w:val="000000"/>
        </w:rPr>
      </w:pPr>
    </w:p>
    <w:p w14:paraId="09362C97" w14:textId="77777777" w:rsidR="00C8418D" w:rsidRDefault="00C8418D">
      <w:pPr>
        <w:pBdr>
          <w:top w:val="nil"/>
          <w:left w:val="nil"/>
          <w:bottom w:val="nil"/>
          <w:right w:val="nil"/>
          <w:between w:val="nil"/>
        </w:pBdr>
        <w:rPr>
          <w:color w:val="000000"/>
        </w:rPr>
      </w:pPr>
    </w:p>
    <w:p w14:paraId="7E5956EC" w14:textId="77777777" w:rsidR="00C8418D" w:rsidRDefault="00C8418D">
      <w:pPr>
        <w:pBdr>
          <w:top w:val="nil"/>
          <w:left w:val="nil"/>
          <w:bottom w:val="nil"/>
          <w:right w:val="nil"/>
          <w:between w:val="nil"/>
        </w:pBdr>
        <w:rPr>
          <w:color w:val="000000"/>
        </w:rPr>
      </w:pPr>
    </w:p>
    <w:p w14:paraId="4468932C" w14:textId="77777777" w:rsidR="00C8418D" w:rsidRDefault="00C8418D">
      <w:pPr>
        <w:pBdr>
          <w:top w:val="nil"/>
          <w:left w:val="nil"/>
          <w:bottom w:val="nil"/>
          <w:right w:val="nil"/>
          <w:between w:val="nil"/>
        </w:pBdr>
        <w:rPr>
          <w:color w:val="000000"/>
        </w:rPr>
      </w:pPr>
    </w:p>
    <w:p w14:paraId="7AE2C723" w14:textId="77777777" w:rsidR="00C8418D" w:rsidRDefault="00C8418D">
      <w:pPr>
        <w:pBdr>
          <w:top w:val="nil"/>
          <w:left w:val="nil"/>
          <w:bottom w:val="nil"/>
          <w:right w:val="nil"/>
          <w:between w:val="nil"/>
        </w:pBdr>
        <w:rPr>
          <w:color w:val="000000"/>
        </w:rPr>
      </w:pPr>
    </w:p>
    <w:p w14:paraId="68FE86D8" w14:textId="77777777" w:rsidR="00C8418D" w:rsidRDefault="00C8418D">
      <w:pPr>
        <w:pBdr>
          <w:top w:val="nil"/>
          <w:left w:val="nil"/>
          <w:bottom w:val="nil"/>
          <w:right w:val="nil"/>
          <w:between w:val="nil"/>
        </w:pBdr>
        <w:rPr>
          <w:color w:val="000000"/>
        </w:rPr>
      </w:pPr>
    </w:p>
    <w:p w14:paraId="0787F380" w14:textId="77777777" w:rsidR="00C8418D" w:rsidRDefault="00C8418D">
      <w:pPr>
        <w:pBdr>
          <w:top w:val="nil"/>
          <w:left w:val="nil"/>
          <w:bottom w:val="nil"/>
          <w:right w:val="nil"/>
          <w:between w:val="nil"/>
        </w:pBdr>
        <w:rPr>
          <w:color w:val="000000"/>
        </w:rPr>
      </w:pPr>
    </w:p>
    <w:p w14:paraId="05951F9D" w14:textId="77777777" w:rsidR="00C8418D" w:rsidRDefault="00C8418D">
      <w:pPr>
        <w:pBdr>
          <w:top w:val="nil"/>
          <w:left w:val="nil"/>
          <w:bottom w:val="nil"/>
          <w:right w:val="nil"/>
          <w:between w:val="nil"/>
        </w:pBdr>
        <w:rPr>
          <w:color w:val="000000"/>
        </w:rPr>
      </w:pPr>
    </w:p>
    <w:p w14:paraId="44EA80A8" w14:textId="77777777" w:rsidR="00C8418D" w:rsidRDefault="00C8418D">
      <w:pPr>
        <w:pBdr>
          <w:top w:val="nil"/>
          <w:left w:val="nil"/>
          <w:bottom w:val="nil"/>
          <w:right w:val="nil"/>
          <w:between w:val="nil"/>
        </w:pBdr>
        <w:rPr>
          <w:color w:val="000000"/>
        </w:rPr>
      </w:pPr>
    </w:p>
    <w:p w14:paraId="735696D4" w14:textId="77777777" w:rsidR="00C8418D" w:rsidRDefault="00C8418D">
      <w:pPr>
        <w:pBdr>
          <w:top w:val="nil"/>
          <w:left w:val="nil"/>
          <w:bottom w:val="nil"/>
          <w:right w:val="nil"/>
          <w:between w:val="nil"/>
        </w:pBdr>
        <w:rPr>
          <w:color w:val="000000"/>
        </w:rPr>
      </w:pPr>
    </w:p>
    <w:p w14:paraId="5BE52F23" w14:textId="77777777" w:rsidR="00C8418D" w:rsidRDefault="00C8418D">
      <w:pPr>
        <w:pBdr>
          <w:top w:val="nil"/>
          <w:left w:val="nil"/>
          <w:bottom w:val="nil"/>
          <w:right w:val="nil"/>
          <w:between w:val="nil"/>
        </w:pBdr>
        <w:rPr>
          <w:color w:val="000000"/>
        </w:rPr>
      </w:pPr>
    </w:p>
    <w:p w14:paraId="024E2FC1" w14:textId="77777777" w:rsidR="00C8418D" w:rsidRDefault="00C8418D">
      <w:pPr>
        <w:pBdr>
          <w:top w:val="nil"/>
          <w:left w:val="nil"/>
          <w:bottom w:val="nil"/>
          <w:right w:val="nil"/>
          <w:between w:val="nil"/>
        </w:pBdr>
        <w:rPr>
          <w:color w:val="000000"/>
        </w:rPr>
      </w:pPr>
    </w:p>
    <w:p w14:paraId="0C8AB105" w14:textId="77777777" w:rsidR="00C8418D" w:rsidRDefault="00C8418D">
      <w:pPr>
        <w:pBdr>
          <w:top w:val="nil"/>
          <w:left w:val="nil"/>
          <w:bottom w:val="nil"/>
          <w:right w:val="nil"/>
          <w:between w:val="nil"/>
        </w:pBdr>
        <w:rPr>
          <w:color w:val="000000"/>
        </w:rPr>
      </w:pPr>
    </w:p>
    <w:p w14:paraId="3FB5BF3F" w14:textId="77777777" w:rsidR="00C8418D" w:rsidRDefault="00C8418D">
      <w:pPr>
        <w:pBdr>
          <w:top w:val="nil"/>
          <w:left w:val="nil"/>
          <w:bottom w:val="nil"/>
          <w:right w:val="nil"/>
          <w:between w:val="nil"/>
        </w:pBdr>
        <w:rPr>
          <w:color w:val="000000"/>
        </w:rPr>
      </w:pPr>
    </w:p>
    <w:p w14:paraId="3A76A7B9" w14:textId="77777777" w:rsidR="00C8418D" w:rsidRDefault="00C8418D">
      <w:pPr>
        <w:pBdr>
          <w:top w:val="nil"/>
          <w:left w:val="nil"/>
          <w:bottom w:val="nil"/>
          <w:right w:val="nil"/>
          <w:between w:val="nil"/>
        </w:pBdr>
        <w:rPr>
          <w:color w:val="000000"/>
        </w:rPr>
      </w:pPr>
    </w:p>
    <w:p w14:paraId="750D3893" w14:textId="77777777" w:rsidR="00C8418D" w:rsidRDefault="00C8418D">
      <w:pPr>
        <w:pBdr>
          <w:top w:val="nil"/>
          <w:left w:val="nil"/>
          <w:bottom w:val="nil"/>
          <w:right w:val="nil"/>
          <w:between w:val="nil"/>
        </w:pBdr>
        <w:rPr>
          <w:color w:val="000000"/>
        </w:rPr>
      </w:pPr>
    </w:p>
    <w:p w14:paraId="17404D7A" w14:textId="77777777" w:rsidR="00C8418D" w:rsidRDefault="00C8418D">
      <w:pPr>
        <w:pBdr>
          <w:top w:val="nil"/>
          <w:left w:val="nil"/>
          <w:bottom w:val="nil"/>
          <w:right w:val="nil"/>
          <w:between w:val="nil"/>
        </w:pBdr>
        <w:rPr>
          <w:color w:val="000000"/>
        </w:rPr>
      </w:pPr>
    </w:p>
    <w:p w14:paraId="18E8EE5B" w14:textId="77777777" w:rsidR="00C8418D" w:rsidRDefault="00C8418D">
      <w:pPr>
        <w:pBdr>
          <w:top w:val="nil"/>
          <w:left w:val="nil"/>
          <w:bottom w:val="nil"/>
          <w:right w:val="nil"/>
          <w:between w:val="nil"/>
        </w:pBdr>
        <w:rPr>
          <w:color w:val="000000"/>
        </w:rPr>
      </w:pPr>
    </w:p>
    <w:p w14:paraId="3B0CD2E7" w14:textId="77777777" w:rsidR="00C8418D" w:rsidRDefault="00C8418D">
      <w:pPr>
        <w:pBdr>
          <w:top w:val="nil"/>
          <w:left w:val="nil"/>
          <w:bottom w:val="nil"/>
          <w:right w:val="nil"/>
          <w:between w:val="nil"/>
        </w:pBdr>
        <w:rPr>
          <w:color w:val="000000"/>
        </w:rPr>
      </w:pPr>
    </w:p>
    <w:p w14:paraId="7603CA72" w14:textId="77777777" w:rsidR="00C8418D" w:rsidRDefault="00C8418D">
      <w:pPr>
        <w:pBdr>
          <w:top w:val="nil"/>
          <w:left w:val="nil"/>
          <w:bottom w:val="nil"/>
          <w:right w:val="nil"/>
          <w:between w:val="nil"/>
        </w:pBdr>
        <w:rPr>
          <w:color w:val="000000"/>
        </w:rPr>
      </w:pPr>
    </w:p>
    <w:p w14:paraId="0A7A7226" w14:textId="77777777" w:rsidR="00C8418D" w:rsidRDefault="00C8418D">
      <w:pPr>
        <w:pBdr>
          <w:top w:val="nil"/>
          <w:left w:val="nil"/>
          <w:bottom w:val="nil"/>
          <w:right w:val="nil"/>
          <w:between w:val="nil"/>
        </w:pBdr>
        <w:rPr>
          <w:color w:val="000000"/>
        </w:rPr>
      </w:pPr>
    </w:p>
    <w:p w14:paraId="1679E3AA" w14:textId="77777777" w:rsidR="00C8418D" w:rsidRDefault="00C8418D">
      <w:pPr>
        <w:pBdr>
          <w:top w:val="nil"/>
          <w:left w:val="nil"/>
          <w:bottom w:val="nil"/>
          <w:right w:val="nil"/>
          <w:between w:val="nil"/>
        </w:pBdr>
        <w:rPr>
          <w:color w:val="000000"/>
        </w:rPr>
      </w:pPr>
    </w:p>
    <w:p w14:paraId="5D1FABA6" w14:textId="77777777" w:rsidR="00C8418D" w:rsidRDefault="00C8418D">
      <w:pPr>
        <w:pBdr>
          <w:top w:val="nil"/>
          <w:left w:val="nil"/>
          <w:bottom w:val="nil"/>
          <w:right w:val="nil"/>
          <w:between w:val="nil"/>
        </w:pBdr>
        <w:rPr>
          <w:color w:val="000000"/>
        </w:rPr>
      </w:pPr>
    </w:p>
    <w:p w14:paraId="2308F6AB" w14:textId="77777777" w:rsidR="00C8418D" w:rsidRDefault="00C8418D">
      <w:pPr>
        <w:pBdr>
          <w:top w:val="nil"/>
          <w:left w:val="nil"/>
          <w:bottom w:val="nil"/>
          <w:right w:val="nil"/>
          <w:between w:val="nil"/>
        </w:pBdr>
        <w:rPr>
          <w:color w:val="000000"/>
        </w:rPr>
      </w:pPr>
    </w:p>
    <w:p w14:paraId="29EBBF29" w14:textId="77777777" w:rsidR="00C8418D" w:rsidRDefault="00C8418D">
      <w:pPr>
        <w:pBdr>
          <w:top w:val="nil"/>
          <w:left w:val="nil"/>
          <w:bottom w:val="nil"/>
          <w:right w:val="nil"/>
          <w:between w:val="nil"/>
        </w:pBdr>
        <w:rPr>
          <w:color w:val="000000"/>
        </w:rPr>
      </w:pPr>
    </w:p>
    <w:p w14:paraId="541154D8" w14:textId="77777777" w:rsidR="00C8418D" w:rsidRDefault="00C8418D">
      <w:pPr>
        <w:pBdr>
          <w:top w:val="nil"/>
          <w:left w:val="nil"/>
          <w:bottom w:val="nil"/>
          <w:right w:val="nil"/>
          <w:between w:val="nil"/>
        </w:pBdr>
        <w:spacing w:before="110"/>
        <w:rPr>
          <w:color w:val="000000"/>
        </w:rPr>
      </w:pPr>
    </w:p>
    <w:p w14:paraId="37F0D137" w14:textId="77777777" w:rsidR="00C8418D" w:rsidRDefault="00000000">
      <w:pPr>
        <w:ind w:left="5452"/>
        <w:rPr>
          <w:rFonts w:ascii="Arial" w:eastAsia="Arial" w:hAnsi="Arial" w:cs="Arial"/>
          <w:b/>
          <w:i/>
        </w:rPr>
      </w:pPr>
      <w:r>
        <w:rPr>
          <w:rFonts w:ascii="Arial" w:eastAsia="Arial" w:hAnsi="Arial" w:cs="Arial"/>
          <w:b/>
          <w:i/>
        </w:rPr>
        <w:t>As Mãos do Fisioterapeuta</w:t>
      </w:r>
    </w:p>
    <w:p w14:paraId="2C96F04A" w14:textId="77777777" w:rsidR="00C8418D" w:rsidRDefault="00C8418D">
      <w:pPr>
        <w:pBdr>
          <w:top w:val="nil"/>
          <w:left w:val="nil"/>
          <w:bottom w:val="nil"/>
          <w:right w:val="nil"/>
          <w:between w:val="nil"/>
        </w:pBdr>
        <w:rPr>
          <w:rFonts w:ascii="Arial" w:eastAsia="Arial" w:hAnsi="Arial" w:cs="Arial"/>
          <w:b/>
          <w:i/>
          <w:color w:val="000000"/>
        </w:rPr>
      </w:pPr>
    </w:p>
    <w:p w14:paraId="358D2166" w14:textId="77777777" w:rsidR="00C8418D" w:rsidRDefault="00000000">
      <w:pPr>
        <w:ind w:left="3762" w:right="106"/>
        <w:jc w:val="both"/>
        <w:rPr>
          <w:rFonts w:ascii="Arial" w:eastAsia="Arial" w:hAnsi="Arial" w:cs="Arial"/>
          <w:i/>
        </w:rPr>
      </w:pPr>
      <w:r>
        <w:rPr>
          <w:rFonts w:ascii="Arial" w:eastAsia="Arial" w:hAnsi="Arial" w:cs="Arial"/>
          <w:i/>
        </w:rPr>
        <w:t>“São mãos que aos céus ascendem nos desvelos, as mãos profissionais cheias de zelos, que animam o amanhã nos dias seus. Mãos mágicas, que à luz de um hermeneuta, refletem as mãos do fisioterapeuta. Firmes na fé que vem das mãos de Deus"</w:t>
      </w:r>
    </w:p>
    <w:p w14:paraId="024709B8" w14:textId="77777777" w:rsidR="00C8418D" w:rsidRDefault="00000000">
      <w:pPr>
        <w:spacing w:before="252"/>
        <w:ind w:right="107"/>
        <w:jc w:val="right"/>
        <w:rPr>
          <w:rFonts w:ascii="Arial" w:eastAsia="Arial" w:hAnsi="Arial" w:cs="Arial"/>
          <w:i/>
        </w:rPr>
        <w:sectPr w:rsidR="00C8418D">
          <w:pgSz w:w="11910" w:h="16840"/>
          <w:pgMar w:top="1920" w:right="1020" w:bottom="280" w:left="1540" w:header="720" w:footer="720" w:gutter="0"/>
          <w:cols w:space="720"/>
        </w:sectPr>
      </w:pPr>
      <w:r>
        <w:rPr>
          <w:rFonts w:ascii="Arial" w:eastAsia="Arial" w:hAnsi="Arial" w:cs="Arial"/>
          <w:i/>
        </w:rPr>
        <w:t>(Ronaldo Cunha Lima)</w:t>
      </w:r>
    </w:p>
    <w:p w14:paraId="7A4C8C24" w14:textId="77777777" w:rsidR="00C8418D" w:rsidRDefault="00000000">
      <w:pPr>
        <w:pStyle w:val="Ttulo1"/>
        <w:ind w:right="4" w:firstLine="52"/>
      </w:pPr>
      <w:r>
        <w:lastRenderedPageBreak/>
        <w:t>RESUMO</w:t>
      </w:r>
    </w:p>
    <w:p w14:paraId="65A9390A" w14:textId="77777777" w:rsidR="00C8418D" w:rsidRDefault="00C8418D">
      <w:pPr>
        <w:pBdr>
          <w:top w:val="nil"/>
          <w:left w:val="nil"/>
          <w:bottom w:val="nil"/>
          <w:right w:val="nil"/>
          <w:between w:val="nil"/>
        </w:pBdr>
        <w:spacing w:before="230"/>
        <w:rPr>
          <w:rFonts w:ascii="Arial" w:eastAsia="Arial" w:hAnsi="Arial" w:cs="Arial"/>
          <w:b/>
          <w:color w:val="000000"/>
          <w:sz w:val="24"/>
          <w:szCs w:val="24"/>
        </w:rPr>
      </w:pPr>
    </w:p>
    <w:p w14:paraId="27FE1E0F" w14:textId="77777777" w:rsidR="00C8418D" w:rsidRDefault="00000000">
      <w:pPr>
        <w:pBdr>
          <w:top w:val="nil"/>
          <w:left w:val="nil"/>
          <w:bottom w:val="nil"/>
          <w:right w:val="nil"/>
          <w:between w:val="nil"/>
        </w:pBdr>
        <w:ind w:left="162" w:right="106"/>
        <w:jc w:val="both"/>
        <w:rPr>
          <w:color w:val="000000"/>
          <w:sz w:val="24"/>
          <w:szCs w:val="24"/>
        </w:rPr>
      </w:pPr>
      <w:r>
        <w:rPr>
          <w:color w:val="000000"/>
          <w:sz w:val="24"/>
          <w:szCs w:val="24"/>
        </w:rPr>
        <w:t xml:space="preserve">A mobilização precoce tem o objetivo de diminuir os efeitos deletérios causados pela síndrome do imobilismo, síndrome está caracterizada pelo comprometimento funcional dos sistemas osteomioarticulares, cardiovasculares e respiratórios que acometem principalmente os pacientes críticos submetidos a internações prolongadas em unidades hospitalares, com prevalência maior nas Unidades de Terapia Intensiva (UTI). A cinesioterapia é um recurso fisioterapêutico que tem como função mobilizar os segmentos corporais em seus planos anatômicos, capaz de promover a recuperação funcional desses pacientes e prevenir os efeitos deletérios causados pela síndrome do imobilismo. Desta forma este trabalho tem como objetivo descrever sobre os benefícios da mobilização precoce em pacientes críticos submetidos a internações prolongadas nas unidades de terapia intensiva. Através de uma revisão de literatura integrativa foram levantados dados científicos e bibliográficos nas bases de dados como Google Acadêmico, </w:t>
      </w:r>
      <w:r>
        <w:rPr>
          <w:rFonts w:ascii="Arial" w:eastAsia="Arial" w:hAnsi="Arial" w:cs="Arial"/>
          <w:i/>
          <w:color w:val="000000"/>
          <w:sz w:val="24"/>
          <w:szCs w:val="24"/>
        </w:rPr>
        <w:t>Scielo (Scientific Electronic Library Online</w:t>
      </w:r>
      <w:r>
        <w:rPr>
          <w:color w:val="000000"/>
          <w:sz w:val="24"/>
          <w:szCs w:val="24"/>
        </w:rPr>
        <w:t xml:space="preserve">) e </w:t>
      </w:r>
      <w:r>
        <w:rPr>
          <w:rFonts w:ascii="Arial" w:eastAsia="Arial" w:hAnsi="Arial" w:cs="Arial"/>
          <w:i/>
          <w:color w:val="000000"/>
          <w:sz w:val="24"/>
          <w:szCs w:val="24"/>
        </w:rPr>
        <w:t>BVS (Virtual Health Library)</w:t>
      </w:r>
      <w:r>
        <w:rPr>
          <w:color w:val="000000"/>
          <w:sz w:val="24"/>
          <w:szCs w:val="24"/>
        </w:rPr>
        <w:t>, além de livros e revistas científicas disponíveis no acervo literário da Biblioteca Júlio Bordignon do Centro Universitário FAEMA / UNIFAEMA, no período de abril de 2021 a outubro de 2023. A mobilização precoce é segura levando em consideração a condição clínica do paciente e seus efeitos adversos nas funções orgânicas, o que não limita a realização da mesma. Portanto, a mobilização precoce é capaz de prevenir o avanço dos efeitos deletérios do imobilismo decorrente de períodos prolongados de internação, além de proporcionar ao paciente melhora da qualidade de vida, diminuir o período de internação hospitalar bem como, promover a independência funcional após a alta hospitalar.</w:t>
      </w:r>
      <w:r>
        <w:rPr>
          <w:sz w:val="24"/>
          <w:szCs w:val="24"/>
        </w:rPr>
        <w:t xml:space="preserve"> Os benefícios da mobilização precoce promovem alta hospitalar precoce em alguns casos, diminui o tempo de ventilação mecânica, e seus efeitos são promissores na recuperação pós alta.</w:t>
      </w:r>
    </w:p>
    <w:p w14:paraId="5AD3EEBA" w14:textId="77777777" w:rsidR="00C8418D" w:rsidRDefault="00000000">
      <w:pPr>
        <w:pBdr>
          <w:top w:val="nil"/>
          <w:left w:val="nil"/>
          <w:bottom w:val="nil"/>
          <w:right w:val="nil"/>
          <w:between w:val="nil"/>
        </w:pBdr>
        <w:spacing w:before="275"/>
        <w:ind w:left="162" w:right="113"/>
        <w:jc w:val="both"/>
        <w:rPr>
          <w:color w:val="000000"/>
          <w:sz w:val="24"/>
          <w:szCs w:val="24"/>
        </w:rPr>
        <w:sectPr w:rsidR="00C8418D">
          <w:pgSz w:w="11910" w:h="16840"/>
          <w:pgMar w:top="1620" w:right="1020" w:bottom="280" w:left="1540" w:header="720" w:footer="720" w:gutter="0"/>
          <w:cols w:space="720"/>
        </w:sectPr>
      </w:pPr>
      <w:r>
        <w:rPr>
          <w:rFonts w:ascii="Arial" w:eastAsia="Arial" w:hAnsi="Arial" w:cs="Arial"/>
          <w:b/>
          <w:color w:val="000000"/>
          <w:sz w:val="24"/>
          <w:szCs w:val="24"/>
        </w:rPr>
        <w:t xml:space="preserve">Palavras-chave: </w:t>
      </w:r>
      <w:r>
        <w:rPr>
          <w:color w:val="000000"/>
          <w:sz w:val="24"/>
          <w:szCs w:val="24"/>
        </w:rPr>
        <w:t>Mobilização Precoce; Síndrome do Imobilismo; Fisioterapia; Unidade de Terapia Intensiva.</w:t>
      </w:r>
    </w:p>
    <w:p w14:paraId="0F7A4824" w14:textId="77777777" w:rsidR="00C8418D" w:rsidRDefault="00000000">
      <w:pPr>
        <w:pStyle w:val="Ttulo1"/>
        <w:ind w:right="1" w:firstLine="52"/>
      </w:pPr>
      <w:r>
        <w:lastRenderedPageBreak/>
        <w:t>ABSTRACT</w:t>
      </w:r>
    </w:p>
    <w:p w14:paraId="612E3623" w14:textId="77777777" w:rsidR="00C8418D" w:rsidRDefault="00C8418D">
      <w:pPr>
        <w:pBdr>
          <w:top w:val="nil"/>
          <w:left w:val="nil"/>
          <w:bottom w:val="nil"/>
          <w:right w:val="nil"/>
          <w:between w:val="nil"/>
        </w:pBdr>
        <w:spacing w:before="88"/>
        <w:rPr>
          <w:rFonts w:ascii="Arial" w:eastAsia="Arial" w:hAnsi="Arial" w:cs="Arial"/>
          <w:b/>
          <w:color w:val="000000"/>
          <w:sz w:val="24"/>
          <w:szCs w:val="24"/>
        </w:rPr>
      </w:pPr>
    </w:p>
    <w:p w14:paraId="44DFCB3C" w14:textId="77777777" w:rsidR="00C8418D" w:rsidRDefault="00000000">
      <w:pPr>
        <w:pBdr>
          <w:top w:val="nil"/>
          <w:left w:val="nil"/>
          <w:bottom w:val="nil"/>
          <w:right w:val="nil"/>
          <w:between w:val="nil"/>
        </w:pBdr>
        <w:spacing w:before="1"/>
        <w:ind w:left="162" w:right="106"/>
        <w:jc w:val="both"/>
        <w:rPr>
          <w:color w:val="202124"/>
          <w:sz w:val="42"/>
          <w:szCs w:val="42"/>
          <w:shd w:val="clear" w:color="auto" w:fill="F8F9FA"/>
        </w:rPr>
      </w:pPr>
      <w:r>
        <w:rPr>
          <w:color w:val="000000"/>
          <w:sz w:val="24"/>
          <w:szCs w:val="24"/>
        </w:rPr>
        <w:t>Early mobilization aims to reduce the deleterious effects caused by the immobility syndrome, a syndrome characterized by the functional impairment of the musculoskeletal, cardiovascular and respiratory systems that mainly affect critically ill patients undergoing prolonged hospitalizations in hospital units, with a higher prevalence in the Emergency Units. Intensive Care (ICU). Kinesiotherapy is a physiotherapeutic resource whose function is to mobilize the segments in their anatomical planes, capable of promoting the functional recovery of these patients and preventing the deleterious effects caused by the immobility syndrome. Thus, this work aims to describe the benefits of early mobilization in critically ill patients undergoing prolonged hospitalization in intensive care units. Through an integrative literature review, scientific and bibliographic data were collected in databases such as Google Scholar, Scielo (Scientific Electronic Library Online) and BVS (Virtual Health Library), in addition to books and scientific journals available in the literary collection of the Júlio Bordignon Library. from Centro Universitário FAEMA / UNIFAEMA, from April 2021 to October 2023. Early mobilization is safe, taking into account the clinical condition of the patient and its adverse effects on organic functions, which does not limit its performance. Therefore, early mobilization is able to prevent the advance of the deleterious effects of immobility resulting from prolonged periods of hospitalization, in addition to providing the patient with an improved quality of life, reducing the period of hospitalization, as well as promoting functional independence after discharge. hospital.</w:t>
      </w:r>
      <w:r>
        <w:rPr>
          <w:sz w:val="24"/>
          <w:szCs w:val="24"/>
        </w:rPr>
        <w:t>The benefits of early mobilization promote early hospital discharge in some cases, reduce the time on mechanical ventilation, and its effects are promising in post-discharge recovery.</w:t>
      </w:r>
    </w:p>
    <w:p w14:paraId="58849390" w14:textId="77777777" w:rsidR="00C8418D" w:rsidRDefault="00C8418D">
      <w:pPr>
        <w:pBdr>
          <w:top w:val="nil"/>
          <w:left w:val="nil"/>
          <w:bottom w:val="nil"/>
          <w:right w:val="nil"/>
          <w:between w:val="nil"/>
        </w:pBdr>
        <w:spacing w:before="1"/>
        <w:ind w:left="162" w:right="106"/>
        <w:jc w:val="both"/>
        <w:rPr>
          <w:sz w:val="24"/>
          <w:szCs w:val="24"/>
        </w:rPr>
      </w:pPr>
    </w:p>
    <w:p w14:paraId="711DE230" w14:textId="77777777" w:rsidR="00C8418D" w:rsidRDefault="00C8418D">
      <w:pPr>
        <w:pBdr>
          <w:top w:val="nil"/>
          <w:left w:val="nil"/>
          <w:bottom w:val="nil"/>
          <w:right w:val="nil"/>
          <w:between w:val="nil"/>
        </w:pBdr>
        <w:spacing w:before="137"/>
        <w:rPr>
          <w:color w:val="000000"/>
          <w:sz w:val="24"/>
          <w:szCs w:val="24"/>
        </w:rPr>
      </w:pPr>
    </w:p>
    <w:p w14:paraId="227B3457" w14:textId="77777777" w:rsidR="00C8418D" w:rsidRDefault="00000000">
      <w:pPr>
        <w:pBdr>
          <w:top w:val="nil"/>
          <w:left w:val="nil"/>
          <w:bottom w:val="nil"/>
          <w:right w:val="nil"/>
          <w:between w:val="nil"/>
        </w:pBdr>
        <w:spacing w:before="1"/>
        <w:ind w:left="162" w:right="115"/>
        <w:jc w:val="both"/>
        <w:rPr>
          <w:color w:val="000000"/>
          <w:sz w:val="24"/>
          <w:szCs w:val="24"/>
        </w:rPr>
        <w:sectPr w:rsidR="00C8418D">
          <w:pgSz w:w="11910" w:h="16840"/>
          <w:pgMar w:top="1620" w:right="1020" w:bottom="280" w:left="1540" w:header="720" w:footer="720" w:gutter="0"/>
          <w:cols w:space="720"/>
        </w:sectPr>
      </w:pPr>
      <w:r>
        <w:rPr>
          <w:rFonts w:ascii="Arial" w:eastAsia="Arial" w:hAnsi="Arial" w:cs="Arial"/>
          <w:b/>
          <w:color w:val="000000"/>
          <w:sz w:val="24"/>
          <w:szCs w:val="24"/>
        </w:rPr>
        <w:t>Keywords</w:t>
      </w:r>
      <w:r>
        <w:rPr>
          <w:color w:val="000000"/>
          <w:sz w:val="24"/>
          <w:szCs w:val="24"/>
        </w:rPr>
        <w:t>: Early Mobilization; Immobility Syndrome; Physiotherapy; Intensive care unit.</w:t>
      </w:r>
    </w:p>
    <w:p w14:paraId="6B93AC78" w14:textId="77777777" w:rsidR="00C8418D" w:rsidRDefault="00000000">
      <w:pPr>
        <w:spacing w:before="64"/>
        <w:ind w:left="52" w:right="1"/>
        <w:jc w:val="center"/>
        <w:rPr>
          <w:rFonts w:ascii="Arial" w:eastAsia="Arial" w:hAnsi="Arial" w:cs="Arial"/>
          <w:b/>
          <w:sz w:val="24"/>
          <w:szCs w:val="24"/>
        </w:rPr>
      </w:pPr>
      <w:r>
        <w:rPr>
          <w:rFonts w:ascii="Arial" w:eastAsia="Arial" w:hAnsi="Arial" w:cs="Arial"/>
          <w:b/>
          <w:sz w:val="24"/>
          <w:szCs w:val="24"/>
        </w:rPr>
        <w:lastRenderedPageBreak/>
        <w:t>LISTA DE SIGLAS</w:t>
      </w:r>
    </w:p>
    <w:p w14:paraId="1B4C60A5" w14:textId="77777777" w:rsidR="00C8418D" w:rsidRDefault="00C8418D">
      <w:pPr>
        <w:pBdr>
          <w:top w:val="nil"/>
          <w:left w:val="nil"/>
          <w:bottom w:val="nil"/>
          <w:right w:val="nil"/>
          <w:between w:val="nil"/>
        </w:pBdr>
        <w:rPr>
          <w:rFonts w:ascii="Arial" w:eastAsia="Arial" w:hAnsi="Arial" w:cs="Arial"/>
          <w:b/>
          <w:color w:val="000000"/>
          <w:sz w:val="20"/>
          <w:szCs w:val="20"/>
        </w:rPr>
      </w:pPr>
    </w:p>
    <w:p w14:paraId="5C2466E4" w14:textId="77777777" w:rsidR="00C8418D" w:rsidRDefault="00C8418D">
      <w:pPr>
        <w:pBdr>
          <w:top w:val="nil"/>
          <w:left w:val="nil"/>
          <w:bottom w:val="nil"/>
          <w:right w:val="nil"/>
          <w:between w:val="nil"/>
        </w:pBdr>
        <w:rPr>
          <w:rFonts w:ascii="Arial" w:eastAsia="Arial" w:hAnsi="Arial" w:cs="Arial"/>
          <w:b/>
          <w:color w:val="000000"/>
          <w:sz w:val="20"/>
          <w:szCs w:val="20"/>
        </w:rPr>
      </w:pPr>
    </w:p>
    <w:p w14:paraId="7B8C2792" w14:textId="77777777" w:rsidR="00C8418D" w:rsidRDefault="00C8418D">
      <w:pPr>
        <w:pBdr>
          <w:top w:val="nil"/>
          <w:left w:val="nil"/>
          <w:bottom w:val="nil"/>
          <w:right w:val="nil"/>
          <w:between w:val="nil"/>
        </w:pBdr>
        <w:spacing w:before="76"/>
        <w:rPr>
          <w:rFonts w:ascii="Arial" w:eastAsia="Arial" w:hAnsi="Arial" w:cs="Arial"/>
          <w:b/>
          <w:color w:val="000000"/>
          <w:sz w:val="20"/>
          <w:szCs w:val="20"/>
        </w:rPr>
      </w:pPr>
    </w:p>
    <w:tbl>
      <w:tblPr>
        <w:tblStyle w:val="a"/>
        <w:tblW w:w="7555" w:type="dxa"/>
        <w:tblInd w:w="119" w:type="dxa"/>
        <w:tblLayout w:type="fixed"/>
        <w:tblLook w:val="0000" w:firstRow="0" w:lastRow="0" w:firstColumn="0" w:lastColumn="0" w:noHBand="0" w:noVBand="0"/>
      </w:tblPr>
      <w:tblGrid>
        <w:gridCol w:w="1337"/>
        <w:gridCol w:w="6218"/>
      </w:tblGrid>
      <w:tr w:rsidR="00C8418D" w14:paraId="2D9E7962" w14:textId="77777777">
        <w:trPr>
          <w:trHeight w:val="392"/>
        </w:trPr>
        <w:tc>
          <w:tcPr>
            <w:tcW w:w="1337" w:type="dxa"/>
          </w:tcPr>
          <w:p w14:paraId="4AD6F7B6" w14:textId="77777777" w:rsidR="00C8418D" w:rsidRDefault="00000000">
            <w:pPr>
              <w:pBdr>
                <w:top w:val="nil"/>
                <w:left w:val="nil"/>
                <w:bottom w:val="nil"/>
                <w:right w:val="nil"/>
                <w:between w:val="nil"/>
              </w:pBdr>
              <w:spacing w:line="268" w:lineRule="auto"/>
              <w:ind w:left="50"/>
              <w:rPr>
                <w:color w:val="000000"/>
                <w:sz w:val="24"/>
                <w:szCs w:val="24"/>
              </w:rPr>
            </w:pPr>
            <w:r>
              <w:rPr>
                <w:color w:val="000000"/>
                <w:sz w:val="24"/>
                <w:szCs w:val="24"/>
              </w:rPr>
              <w:t>AMIB</w:t>
            </w:r>
          </w:p>
        </w:tc>
        <w:tc>
          <w:tcPr>
            <w:tcW w:w="6219" w:type="dxa"/>
          </w:tcPr>
          <w:p w14:paraId="33E9DBB5" w14:textId="77777777" w:rsidR="00C8418D" w:rsidRDefault="00000000">
            <w:pPr>
              <w:pBdr>
                <w:top w:val="nil"/>
                <w:left w:val="nil"/>
                <w:bottom w:val="nil"/>
                <w:right w:val="nil"/>
                <w:between w:val="nil"/>
              </w:pBdr>
              <w:spacing w:line="268" w:lineRule="auto"/>
              <w:ind w:left="220"/>
              <w:rPr>
                <w:color w:val="000000"/>
                <w:sz w:val="24"/>
                <w:szCs w:val="24"/>
              </w:rPr>
            </w:pPr>
            <w:r>
              <w:rPr>
                <w:color w:val="000000"/>
                <w:sz w:val="24"/>
                <w:szCs w:val="24"/>
              </w:rPr>
              <w:t>Associação de Medicina Intensiva Brasileira</w:t>
            </w:r>
          </w:p>
        </w:tc>
      </w:tr>
      <w:tr w:rsidR="00C8418D" w14:paraId="2CC10D69" w14:textId="77777777">
        <w:trPr>
          <w:trHeight w:val="517"/>
        </w:trPr>
        <w:tc>
          <w:tcPr>
            <w:tcW w:w="1337" w:type="dxa"/>
          </w:tcPr>
          <w:p w14:paraId="33A37B25" w14:textId="77777777" w:rsidR="00C8418D" w:rsidRDefault="00000000">
            <w:pPr>
              <w:pBdr>
                <w:top w:val="nil"/>
                <w:left w:val="nil"/>
                <w:bottom w:val="nil"/>
                <w:right w:val="nil"/>
                <w:between w:val="nil"/>
              </w:pBdr>
              <w:spacing w:before="116"/>
              <w:ind w:left="50"/>
              <w:rPr>
                <w:color w:val="000000"/>
                <w:sz w:val="24"/>
                <w:szCs w:val="24"/>
              </w:rPr>
            </w:pPr>
            <w:r>
              <w:rPr>
                <w:color w:val="000000"/>
                <w:sz w:val="24"/>
                <w:szCs w:val="24"/>
              </w:rPr>
              <w:t>BNM</w:t>
            </w:r>
          </w:p>
        </w:tc>
        <w:tc>
          <w:tcPr>
            <w:tcW w:w="6219" w:type="dxa"/>
          </w:tcPr>
          <w:p w14:paraId="21B80C6A" w14:textId="77777777" w:rsidR="00C8418D" w:rsidRDefault="00000000">
            <w:pPr>
              <w:pBdr>
                <w:top w:val="nil"/>
                <w:left w:val="nil"/>
                <w:bottom w:val="nil"/>
                <w:right w:val="nil"/>
                <w:between w:val="nil"/>
              </w:pBdr>
              <w:spacing w:before="116"/>
              <w:ind w:left="220"/>
              <w:rPr>
                <w:color w:val="000000"/>
                <w:sz w:val="24"/>
                <w:szCs w:val="24"/>
              </w:rPr>
            </w:pPr>
            <w:r>
              <w:rPr>
                <w:color w:val="000000"/>
                <w:sz w:val="24"/>
                <w:szCs w:val="24"/>
              </w:rPr>
              <w:t>Bloqueadores Musculares</w:t>
            </w:r>
          </w:p>
        </w:tc>
      </w:tr>
      <w:tr w:rsidR="00C8418D" w14:paraId="752CB321" w14:textId="77777777">
        <w:trPr>
          <w:trHeight w:val="518"/>
        </w:trPr>
        <w:tc>
          <w:tcPr>
            <w:tcW w:w="1337" w:type="dxa"/>
          </w:tcPr>
          <w:p w14:paraId="052C32E4"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COFFITO</w:t>
            </w:r>
          </w:p>
          <w:p w14:paraId="0BA8FBB8" w14:textId="77777777" w:rsidR="00C8418D" w:rsidRDefault="00000000">
            <w:pPr>
              <w:pBdr>
                <w:top w:val="nil"/>
                <w:left w:val="nil"/>
                <w:bottom w:val="nil"/>
                <w:right w:val="nil"/>
                <w:between w:val="nil"/>
              </w:pBdr>
              <w:spacing w:before="117"/>
              <w:ind w:left="50"/>
              <w:rPr>
                <w:sz w:val="24"/>
                <w:szCs w:val="24"/>
              </w:rPr>
            </w:pPr>
            <w:r>
              <w:rPr>
                <w:sz w:val="24"/>
                <w:szCs w:val="24"/>
              </w:rPr>
              <w:t>COVID</w:t>
            </w:r>
          </w:p>
        </w:tc>
        <w:tc>
          <w:tcPr>
            <w:tcW w:w="6219" w:type="dxa"/>
          </w:tcPr>
          <w:p w14:paraId="6CCD7FBB" w14:textId="77777777" w:rsidR="00C8418D" w:rsidRDefault="00000000">
            <w:pPr>
              <w:pBdr>
                <w:top w:val="nil"/>
                <w:left w:val="nil"/>
                <w:bottom w:val="nil"/>
                <w:right w:val="nil"/>
                <w:between w:val="nil"/>
              </w:pBdr>
              <w:spacing w:before="117"/>
              <w:ind w:left="152"/>
              <w:rPr>
                <w:color w:val="000000"/>
                <w:sz w:val="24"/>
                <w:szCs w:val="24"/>
              </w:rPr>
            </w:pPr>
            <w:r>
              <w:rPr>
                <w:color w:val="000000"/>
                <w:sz w:val="24"/>
                <w:szCs w:val="24"/>
              </w:rPr>
              <w:t>Conselho Federal de Fisioterapia e Terapia Ocupacional</w:t>
            </w:r>
          </w:p>
          <w:p w14:paraId="22AA2A7D" w14:textId="77777777" w:rsidR="00C8418D" w:rsidRDefault="00000000">
            <w:pPr>
              <w:pBdr>
                <w:top w:val="nil"/>
                <w:left w:val="nil"/>
                <w:bottom w:val="nil"/>
                <w:right w:val="nil"/>
                <w:between w:val="nil"/>
              </w:pBdr>
              <w:spacing w:before="117"/>
              <w:ind w:left="152"/>
              <w:rPr>
                <w:sz w:val="24"/>
                <w:szCs w:val="24"/>
              </w:rPr>
            </w:pPr>
            <w:r>
              <w:rPr>
                <w:sz w:val="24"/>
                <w:szCs w:val="24"/>
              </w:rPr>
              <w:t>Coronavírus Disease</w:t>
            </w:r>
          </w:p>
        </w:tc>
      </w:tr>
      <w:tr w:rsidR="00C8418D" w14:paraId="5C486E1E" w14:textId="77777777">
        <w:trPr>
          <w:trHeight w:val="517"/>
        </w:trPr>
        <w:tc>
          <w:tcPr>
            <w:tcW w:w="1337" w:type="dxa"/>
          </w:tcPr>
          <w:p w14:paraId="4EE10242"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CPAx</w:t>
            </w:r>
          </w:p>
        </w:tc>
        <w:tc>
          <w:tcPr>
            <w:tcW w:w="6219" w:type="dxa"/>
          </w:tcPr>
          <w:p w14:paraId="29206ED3" w14:textId="77777777" w:rsidR="00C8418D" w:rsidRDefault="00000000">
            <w:pPr>
              <w:pBdr>
                <w:top w:val="nil"/>
                <w:left w:val="nil"/>
                <w:bottom w:val="nil"/>
                <w:right w:val="nil"/>
                <w:between w:val="nil"/>
              </w:pBdr>
              <w:spacing w:before="117"/>
              <w:ind w:left="220"/>
              <w:rPr>
                <w:color w:val="000000"/>
                <w:sz w:val="24"/>
                <w:szCs w:val="24"/>
              </w:rPr>
            </w:pPr>
            <w:r>
              <w:rPr>
                <w:color w:val="000000"/>
                <w:sz w:val="24"/>
                <w:szCs w:val="24"/>
              </w:rPr>
              <w:t>Chesea Critical Care Physical Assenssment</w:t>
            </w:r>
          </w:p>
        </w:tc>
      </w:tr>
      <w:tr w:rsidR="00C8418D" w14:paraId="2346430D" w14:textId="77777777">
        <w:trPr>
          <w:trHeight w:val="517"/>
        </w:trPr>
        <w:tc>
          <w:tcPr>
            <w:tcW w:w="1337" w:type="dxa"/>
          </w:tcPr>
          <w:p w14:paraId="61B54A17" w14:textId="77777777" w:rsidR="00C8418D" w:rsidRDefault="00000000">
            <w:pPr>
              <w:pBdr>
                <w:top w:val="nil"/>
                <w:left w:val="nil"/>
                <w:bottom w:val="nil"/>
                <w:right w:val="nil"/>
                <w:between w:val="nil"/>
              </w:pBdr>
              <w:spacing w:before="116"/>
              <w:ind w:left="50"/>
              <w:rPr>
                <w:color w:val="000000"/>
                <w:sz w:val="24"/>
                <w:szCs w:val="24"/>
              </w:rPr>
            </w:pPr>
            <w:r>
              <w:rPr>
                <w:color w:val="000000"/>
                <w:sz w:val="24"/>
                <w:szCs w:val="24"/>
              </w:rPr>
              <w:t>CTI</w:t>
            </w:r>
          </w:p>
        </w:tc>
        <w:tc>
          <w:tcPr>
            <w:tcW w:w="6219" w:type="dxa"/>
          </w:tcPr>
          <w:p w14:paraId="02E8425B" w14:textId="77777777" w:rsidR="00C8418D" w:rsidRDefault="00000000">
            <w:pPr>
              <w:pBdr>
                <w:top w:val="nil"/>
                <w:left w:val="nil"/>
                <w:bottom w:val="nil"/>
                <w:right w:val="nil"/>
                <w:between w:val="nil"/>
              </w:pBdr>
              <w:spacing w:before="116"/>
              <w:ind w:left="168"/>
              <w:rPr>
                <w:color w:val="000000"/>
                <w:sz w:val="24"/>
                <w:szCs w:val="24"/>
              </w:rPr>
            </w:pPr>
            <w:r>
              <w:rPr>
                <w:color w:val="000000"/>
                <w:sz w:val="24"/>
                <w:szCs w:val="24"/>
              </w:rPr>
              <w:t>Centro de Tratamento Intensivo</w:t>
            </w:r>
          </w:p>
        </w:tc>
      </w:tr>
      <w:tr w:rsidR="00C8418D" w14:paraId="742CEA12" w14:textId="77777777">
        <w:trPr>
          <w:trHeight w:val="517"/>
        </w:trPr>
        <w:tc>
          <w:tcPr>
            <w:tcW w:w="1337" w:type="dxa"/>
          </w:tcPr>
          <w:p w14:paraId="598700B9"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DVA</w:t>
            </w:r>
          </w:p>
        </w:tc>
        <w:tc>
          <w:tcPr>
            <w:tcW w:w="6219" w:type="dxa"/>
          </w:tcPr>
          <w:p w14:paraId="2B339020" w14:textId="77777777" w:rsidR="00C8418D" w:rsidRDefault="00000000">
            <w:pPr>
              <w:pBdr>
                <w:top w:val="nil"/>
                <w:left w:val="nil"/>
                <w:bottom w:val="nil"/>
                <w:right w:val="nil"/>
                <w:between w:val="nil"/>
              </w:pBdr>
              <w:spacing w:before="117"/>
              <w:ind w:left="220"/>
              <w:rPr>
                <w:color w:val="000000"/>
                <w:sz w:val="24"/>
                <w:szCs w:val="24"/>
              </w:rPr>
            </w:pPr>
            <w:r>
              <w:rPr>
                <w:color w:val="000000"/>
                <w:sz w:val="24"/>
                <w:szCs w:val="24"/>
              </w:rPr>
              <w:t>Drogas Vasoativas</w:t>
            </w:r>
          </w:p>
        </w:tc>
      </w:tr>
      <w:tr w:rsidR="00C8418D" w14:paraId="2A9E1FEC" w14:textId="77777777">
        <w:trPr>
          <w:trHeight w:val="517"/>
        </w:trPr>
        <w:tc>
          <w:tcPr>
            <w:tcW w:w="1337" w:type="dxa"/>
          </w:tcPr>
          <w:p w14:paraId="7A1CBB8E" w14:textId="77777777" w:rsidR="00C8418D" w:rsidRDefault="00000000">
            <w:pPr>
              <w:pBdr>
                <w:top w:val="nil"/>
                <w:left w:val="nil"/>
                <w:bottom w:val="nil"/>
                <w:right w:val="nil"/>
                <w:between w:val="nil"/>
              </w:pBdr>
              <w:spacing w:before="116"/>
              <w:ind w:left="50"/>
              <w:rPr>
                <w:color w:val="000000"/>
                <w:sz w:val="24"/>
                <w:szCs w:val="24"/>
              </w:rPr>
            </w:pPr>
            <w:r>
              <w:rPr>
                <w:color w:val="000000"/>
                <w:sz w:val="24"/>
                <w:szCs w:val="24"/>
              </w:rPr>
              <w:t>FUSS-ICU</w:t>
            </w:r>
          </w:p>
        </w:tc>
        <w:tc>
          <w:tcPr>
            <w:tcW w:w="6219" w:type="dxa"/>
          </w:tcPr>
          <w:p w14:paraId="3B544314" w14:textId="77777777" w:rsidR="00C8418D" w:rsidRDefault="00000000">
            <w:pPr>
              <w:pBdr>
                <w:top w:val="nil"/>
                <w:left w:val="nil"/>
                <w:bottom w:val="nil"/>
                <w:right w:val="nil"/>
                <w:between w:val="nil"/>
              </w:pBdr>
              <w:spacing w:before="116"/>
              <w:ind w:left="220"/>
              <w:rPr>
                <w:color w:val="000000"/>
                <w:sz w:val="24"/>
                <w:szCs w:val="24"/>
              </w:rPr>
            </w:pPr>
            <w:r>
              <w:rPr>
                <w:color w:val="000000"/>
                <w:sz w:val="24"/>
                <w:szCs w:val="24"/>
              </w:rPr>
              <w:t>Functional Status Score for the Intensive Care Unit</w:t>
            </w:r>
          </w:p>
        </w:tc>
      </w:tr>
      <w:tr w:rsidR="00C8418D" w14:paraId="62B69854" w14:textId="77777777">
        <w:trPr>
          <w:trHeight w:val="517"/>
        </w:trPr>
        <w:tc>
          <w:tcPr>
            <w:tcW w:w="1337" w:type="dxa"/>
          </w:tcPr>
          <w:p w14:paraId="0F3B696B"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MRC</w:t>
            </w:r>
          </w:p>
        </w:tc>
        <w:tc>
          <w:tcPr>
            <w:tcW w:w="6219" w:type="dxa"/>
          </w:tcPr>
          <w:p w14:paraId="7547E8B0" w14:textId="77777777" w:rsidR="00C8418D" w:rsidRDefault="00000000">
            <w:pPr>
              <w:pBdr>
                <w:top w:val="nil"/>
                <w:left w:val="nil"/>
                <w:bottom w:val="nil"/>
                <w:right w:val="nil"/>
                <w:between w:val="nil"/>
              </w:pBdr>
              <w:spacing w:before="117"/>
              <w:ind w:left="220"/>
              <w:rPr>
                <w:color w:val="000000"/>
                <w:sz w:val="24"/>
                <w:szCs w:val="24"/>
              </w:rPr>
            </w:pPr>
            <w:r>
              <w:rPr>
                <w:color w:val="000000"/>
                <w:sz w:val="24"/>
                <w:szCs w:val="24"/>
              </w:rPr>
              <w:t>Medical Research Council</w:t>
            </w:r>
          </w:p>
        </w:tc>
      </w:tr>
      <w:tr w:rsidR="00C8418D" w14:paraId="04E08986" w14:textId="77777777">
        <w:trPr>
          <w:trHeight w:val="517"/>
        </w:trPr>
        <w:tc>
          <w:tcPr>
            <w:tcW w:w="1337" w:type="dxa"/>
          </w:tcPr>
          <w:p w14:paraId="11FEBA0A" w14:textId="77777777" w:rsidR="00C8418D" w:rsidRDefault="00000000">
            <w:pPr>
              <w:pBdr>
                <w:top w:val="nil"/>
                <w:left w:val="nil"/>
                <w:bottom w:val="nil"/>
                <w:right w:val="nil"/>
                <w:between w:val="nil"/>
              </w:pBdr>
              <w:spacing w:before="116"/>
              <w:ind w:left="50"/>
              <w:rPr>
                <w:color w:val="000000"/>
                <w:sz w:val="24"/>
                <w:szCs w:val="24"/>
              </w:rPr>
            </w:pPr>
            <w:r>
              <w:rPr>
                <w:color w:val="000000"/>
                <w:sz w:val="24"/>
                <w:szCs w:val="24"/>
              </w:rPr>
              <w:t>PERME</w:t>
            </w:r>
          </w:p>
        </w:tc>
        <w:tc>
          <w:tcPr>
            <w:tcW w:w="6219" w:type="dxa"/>
          </w:tcPr>
          <w:p w14:paraId="7433DE35" w14:textId="77777777" w:rsidR="00C8418D" w:rsidRDefault="00000000">
            <w:pPr>
              <w:pBdr>
                <w:top w:val="nil"/>
                <w:left w:val="nil"/>
                <w:bottom w:val="nil"/>
                <w:right w:val="nil"/>
                <w:between w:val="nil"/>
              </w:pBdr>
              <w:spacing w:before="116"/>
              <w:ind w:left="220"/>
              <w:rPr>
                <w:color w:val="000000"/>
                <w:sz w:val="24"/>
                <w:szCs w:val="24"/>
              </w:rPr>
            </w:pPr>
            <w:r>
              <w:rPr>
                <w:color w:val="000000"/>
                <w:sz w:val="24"/>
                <w:szCs w:val="24"/>
              </w:rPr>
              <w:t>Perme Intensive Care Unit Mobility</w:t>
            </w:r>
          </w:p>
        </w:tc>
      </w:tr>
      <w:tr w:rsidR="00C8418D" w14:paraId="3F26BD10" w14:textId="77777777">
        <w:trPr>
          <w:trHeight w:val="518"/>
        </w:trPr>
        <w:tc>
          <w:tcPr>
            <w:tcW w:w="1337" w:type="dxa"/>
          </w:tcPr>
          <w:p w14:paraId="35088D4E"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PFIT-s</w:t>
            </w:r>
          </w:p>
        </w:tc>
        <w:tc>
          <w:tcPr>
            <w:tcW w:w="6219" w:type="dxa"/>
          </w:tcPr>
          <w:p w14:paraId="2421C8F2" w14:textId="77777777" w:rsidR="00C8418D" w:rsidRDefault="00000000">
            <w:pPr>
              <w:pBdr>
                <w:top w:val="nil"/>
                <w:left w:val="nil"/>
                <w:bottom w:val="nil"/>
                <w:right w:val="nil"/>
                <w:between w:val="nil"/>
              </w:pBdr>
              <w:spacing w:before="117"/>
              <w:ind w:left="234"/>
              <w:rPr>
                <w:color w:val="000000"/>
                <w:sz w:val="24"/>
                <w:szCs w:val="24"/>
              </w:rPr>
            </w:pPr>
            <w:r>
              <w:rPr>
                <w:color w:val="000000"/>
                <w:sz w:val="24"/>
                <w:szCs w:val="24"/>
              </w:rPr>
              <w:t>Physical Function in ICU Test-scored</w:t>
            </w:r>
          </w:p>
        </w:tc>
      </w:tr>
      <w:tr w:rsidR="00C8418D" w14:paraId="67EC88D9" w14:textId="77777777">
        <w:trPr>
          <w:trHeight w:val="517"/>
        </w:trPr>
        <w:tc>
          <w:tcPr>
            <w:tcW w:w="1337" w:type="dxa"/>
          </w:tcPr>
          <w:p w14:paraId="4C2FDDC9"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SOMS</w:t>
            </w:r>
          </w:p>
        </w:tc>
        <w:tc>
          <w:tcPr>
            <w:tcW w:w="6219" w:type="dxa"/>
          </w:tcPr>
          <w:p w14:paraId="635C5317" w14:textId="77777777" w:rsidR="00C8418D" w:rsidRDefault="00000000">
            <w:pPr>
              <w:pBdr>
                <w:top w:val="nil"/>
                <w:left w:val="nil"/>
                <w:bottom w:val="nil"/>
                <w:right w:val="nil"/>
                <w:between w:val="nil"/>
              </w:pBdr>
              <w:spacing w:before="117"/>
              <w:ind w:left="220"/>
              <w:rPr>
                <w:color w:val="000000"/>
                <w:sz w:val="24"/>
                <w:szCs w:val="24"/>
              </w:rPr>
            </w:pPr>
            <w:r>
              <w:rPr>
                <w:color w:val="000000"/>
                <w:sz w:val="24"/>
                <w:szCs w:val="24"/>
              </w:rPr>
              <w:t>Sugical Intensive Care Unit Optimal Mobilization Score</w:t>
            </w:r>
          </w:p>
        </w:tc>
      </w:tr>
      <w:tr w:rsidR="00C8418D" w14:paraId="1B271654" w14:textId="77777777">
        <w:trPr>
          <w:trHeight w:val="517"/>
        </w:trPr>
        <w:tc>
          <w:tcPr>
            <w:tcW w:w="1337" w:type="dxa"/>
          </w:tcPr>
          <w:p w14:paraId="784AD175" w14:textId="77777777" w:rsidR="00C8418D" w:rsidRDefault="00000000">
            <w:pPr>
              <w:pBdr>
                <w:top w:val="nil"/>
                <w:left w:val="nil"/>
                <w:bottom w:val="nil"/>
                <w:right w:val="nil"/>
                <w:between w:val="nil"/>
              </w:pBdr>
              <w:spacing w:before="116"/>
              <w:ind w:left="50"/>
              <w:rPr>
                <w:color w:val="000000"/>
                <w:sz w:val="24"/>
                <w:szCs w:val="24"/>
              </w:rPr>
            </w:pPr>
            <w:r>
              <w:rPr>
                <w:color w:val="000000"/>
                <w:sz w:val="24"/>
                <w:szCs w:val="24"/>
              </w:rPr>
              <w:t>SOPATI</w:t>
            </w:r>
          </w:p>
        </w:tc>
        <w:tc>
          <w:tcPr>
            <w:tcW w:w="6219" w:type="dxa"/>
          </w:tcPr>
          <w:p w14:paraId="69527388" w14:textId="77777777" w:rsidR="00C8418D" w:rsidRDefault="00000000">
            <w:pPr>
              <w:pBdr>
                <w:top w:val="nil"/>
                <w:left w:val="nil"/>
                <w:bottom w:val="nil"/>
                <w:right w:val="nil"/>
                <w:between w:val="nil"/>
              </w:pBdr>
              <w:spacing w:before="116"/>
              <w:ind w:left="220"/>
              <w:rPr>
                <w:color w:val="000000"/>
                <w:sz w:val="24"/>
                <w:szCs w:val="24"/>
              </w:rPr>
            </w:pPr>
            <w:r>
              <w:rPr>
                <w:color w:val="000000"/>
                <w:sz w:val="24"/>
                <w:szCs w:val="24"/>
              </w:rPr>
              <w:t>Sociedade Paulista de Terapia Intensiva</w:t>
            </w:r>
          </w:p>
        </w:tc>
      </w:tr>
      <w:tr w:rsidR="00C8418D" w14:paraId="1982752D" w14:textId="77777777">
        <w:trPr>
          <w:trHeight w:val="517"/>
        </w:trPr>
        <w:tc>
          <w:tcPr>
            <w:tcW w:w="1337" w:type="dxa"/>
          </w:tcPr>
          <w:p w14:paraId="459059E6" w14:textId="77777777" w:rsidR="00C8418D" w:rsidRDefault="00000000">
            <w:pPr>
              <w:pBdr>
                <w:top w:val="nil"/>
                <w:left w:val="nil"/>
                <w:bottom w:val="nil"/>
                <w:right w:val="nil"/>
                <w:between w:val="nil"/>
              </w:pBdr>
              <w:spacing w:before="117"/>
              <w:ind w:left="50"/>
              <w:rPr>
                <w:color w:val="000000"/>
                <w:sz w:val="24"/>
                <w:szCs w:val="24"/>
              </w:rPr>
            </w:pPr>
            <w:r>
              <w:rPr>
                <w:color w:val="000000"/>
                <w:sz w:val="24"/>
                <w:szCs w:val="24"/>
              </w:rPr>
              <w:t>UTI</w:t>
            </w:r>
          </w:p>
        </w:tc>
        <w:tc>
          <w:tcPr>
            <w:tcW w:w="6219" w:type="dxa"/>
          </w:tcPr>
          <w:p w14:paraId="4DD5AE09" w14:textId="77777777" w:rsidR="00C8418D" w:rsidRDefault="00000000">
            <w:pPr>
              <w:pBdr>
                <w:top w:val="nil"/>
                <w:left w:val="nil"/>
                <w:bottom w:val="nil"/>
                <w:right w:val="nil"/>
                <w:between w:val="nil"/>
              </w:pBdr>
              <w:spacing w:before="117"/>
              <w:ind w:left="220"/>
              <w:rPr>
                <w:color w:val="000000"/>
                <w:sz w:val="24"/>
                <w:szCs w:val="24"/>
              </w:rPr>
            </w:pPr>
            <w:r>
              <w:rPr>
                <w:color w:val="000000"/>
                <w:sz w:val="24"/>
                <w:szCs w:val="24"/>
              </w:rPr>
              <w:t>Unidade de Terapia Intensiva</w:t>
            </w:r>
          </w:p>
        </w:tc>
      </w:tr>
      <w:tr w:rsidR="00C8418D" w14:paraId="3CE999CB" w14:textId="77777777">
        <w:trPr>
          <w:trHeight w:val="392"/>
        </w:trPr>
        <w:tc>
          <w:tcPr>
            <w:tcW w:w="1337" w:type="dxa"/>
          </w:tcPr>
          <w:p w14:paraId="3CD5F406" w14:textId="77777777" w:rsidR="00C8418D" w:rsidRDefault="00000000">
            <w:pPr>
              <w:pBdr>
                <w:top w:val="nil"/>
                <w:left w:val="nil"/>
                <w:bottom w:val="nil"/>
                <w:right w:val="nil"/>
                <w:between w:val="nil"/>
              </w:pBdr>
              <w:spacing w:before="116" w:line="256" w:lineRule="auto"/>
              <w:ind w:left="50"/>
              <w:rPr>
                <w:color w:val="000000"/>
                <w:sz w:val="24"/>
                <w:szCs w:val="24"/>
              </w:rPr>
            </w:pPr>
            <w:r>
              <w:rPr>
                <w:color w:val="000000"/>
                <w:sz w:val="24"/>
                <w:szCs w:val="24"/>
              </w:rPr>
              <w:t>VM</w:t>
            </w:r>
          </w:p>
        </w:tc>
        <w:tc>
          <w:tcPr>
            <w:tcW w:w="6219" w:type="dxa"/>
          </w:tcPr>
          <w:p w14:paraId="76FF5840" w14:textId="77777777" w:rsidR="00C8418D" w:rsidRDefault="00000000">
            <w:pPr>
              <w:pBdr>
                <w:top w:val="nil"/>
                <w:left w:val="nil"/>
                <w:bottom w:val="nil"/>
                <w:right w:val="nil"/>
                <w:between w:val="nil"/>
              </w:pBdr>
              <w:spacing w:before="116" w:line="256" w:lineRule="auto"/>
              <w:ind w:left="220"/>
              <w:rPr>
                <w:color w:val="000000"/>
                <w:sz w:val="24"/>
                <w:szCs w:val="24"/>
              </w:rPr>
            </w:pPr>
            <w:r>
              <w:rPr>
                <w:color w:val="000000"/>
                <w:sz w:val="24"/>
                <w:szCs w:val="24"/>
              </w:rPr>
              <w:t>Ventilação Mecânica</w:t>
            </w:r>
          </w:p>
        </w:tc>
      </w:tr>
    </w:tbl>
    <w:p w14:paraId="68BDD50A" w14:textId="77777777" w:rsidR="00C8418D" w:rsidRDefault="00C8418D">
      <w:pPr>
        <w:spacing w:line="256" w:lineRule="auto"/>
        <w:rPr>
          <w:sz w:val="24"/>
          <w:szCs w:val="24"/>
        </w:rPr>
        <w:sectPr w:rsidR="00C8418D">
          <w:pgSz w:w="11910" w:h="16840"/>
          <w:pgMar w:top="1620" w:right="1020" w:bottom="280" w:left="1540" w:header="720" w:footer="720" w:gutter="0"/>
          <w:cols w:space="720"/>
        </w:sectPr>
      </w:pPr>
    </w:p>
    <w:p w14:paraId="55A2C7BC" w14:textId="77777777" w:rsidR="00C8418D" w:rsidRDefault="00000000">
      <w:pPr>
        <w:spacing w:before="177"/>
        <w:ind w:left="52" w:right="3"/>
        <w:jc w:val="center"/>
        <w:rPr>
          <w:rFonts w:ascii="Arial" w:eastAsia="Arial" w:hAnsi="Arial" w:cs="Arial"/>
          <w:b/>
          <w:sz w:val="24"/>
          <w:szCs w:val="24"/>
        </w:rPr>
      </w:pPr>
      <w:bookmarkStart w:id="0" w:name="_gjdgxs" w:colFirst="0" w:colLast="0"/>
      <w:bookmarkEnd w:id="0"/>
      <w:r>
        <w:rPr>
          <w:rFonts w:ascii="Arial" w:eastAsia="Arial" w:hAnsi="Arial" w:cs="Arial"/>
          <w:b/>
          <w:sz w:val="24"/>
          <w:szCs w:val="24"/>
        </w:rPr>
        <w:lastRenderedPageBreak/>
        <w:t>SUMÁRIO</w:t>
      </w:r>
    </w:p>
    <w:p w14:paraId="60D54EBD" w14:textId="4DC0E4F7" w:rsidR="00C8418D" w:rsidRDefault="00000000">
      <w:pPr>
        <w:numPr>
          <w:ilvl w:val="0"/>
          <w:numId w:val="2"/>
        </w:numPr>
        <w:pBdr>
          <w:top w:val="nil"/>
          <w:left w:val="nil"/>
          <w:bottom w:val="nil"/>
          <w:right w:val="nil"/>
          <w:between w:val="nil"/>
        </w:pBdr>
        <w:tabs>
          <w:tab w:val="left" w:pos="362"/>
          <w:tab w:val="left" w:pos="8957"/>
        </w:tabs>
        <w:spacing w:before="21"/>
        <w:ind w:hanging="200"/>
      </w:pPr>
      <w:hyperlink w:anchor="_gjdgxs">
        <w:r>
          <w:rPr>
            <w:rFonts w:ascii="Arial" w:eastAsia="Arial" w:hAnsi="Arial" w:cs="Arial"/>
            <w:b/>
            <w:color w:val="000000"/>
            <w:sz w:val="24"/>
            <w:szCs w:val="24"/>
          </w:rPr>
          <w:t>INTRODUÇÃO</w:t>
        </w:r>
        <w:r w:rsidR="009452C8">
          <w:rPr>
            <w:rFonts w:ascii="Arial" w:eastAsia="Arial" w:hAnsi="Arial" w:cs="Arial"/>
            <w:b/>
            <w:color w:val="000000"/>
            <w:sz w:val="24"/>
            <w:szCs w:val="24"/>
          </w:rPr>
          <w:t>........................................................................................................</w:t>
        </w:r>
        <w:r>
          <w:rPr>
            <w:rFonts w:ascii="Arial" w:eastAsia="Arial" w:hAnsi="Arial" w:cs="Arial"/>
            <w:b/>
            <w:color w:val="000000"/>
            <w:sz w:val="24"/>
            <w:szCs w:val="24"/>
          </w:rPr>
          <w:tab/>
          <w:t>13</w:t>
        </w:r>
      </w:hyperlink>
    </w:p>
    <w:p w14:paraId="723A8186" w14:textId="4E53B687" w:rsidR="00C8418D" w:rsidRDefault="00000000">
      <w:pPr>
        <w:numPr>
          <w:ilvl w:val="1"/>
          <w:numId w:val="2"/>
        </w:numPr>
        <w:pBdr>
          <w:top w:val="nil"/>
          <w:left w:val="nil"/>
          <w:bottom w:val="nil"/>
          <w:right w:val="nil"/>
          <w:between w:val="nil"/>
        </w:pBdr>
        <w:tabs>
          <w:tab w:val="left" w:pos="783"/>
          <w:tab w:val="left" w:pos="8957"/>
        </w:tabs>
        <w:spacing w:before="123"/>
        <w:ind w:left="783" w:hanging="401"/>
      </w:pPr>
      <w:hyperlink w:anchor="_30j0zll">
        <w:r>
          <w:rPr>
            <w:color w:val="000000"/>
            <w:sz w:val="24"/>
            <w:szCs w:val="24"/>
          </w:rPr>
          <w:t>JUSTIFICATIVA</w:t>
        </w:r>
        <w:r w:rsidR="009452C8">
          <w:rPr>
            <w:color w:val="000000"/>
            <w:sz w:val="24"/>
            <w:szCs w:val="24"/>
          </w:rPr>
          <w:t>................................................................................................</w:t>
        </w:r>
        <w:r>
          <w:rPr>
            <w:color w:val="000000"/>
            <w:sz w:val="24"/>
            <w:szCs w:val="24"/>
          </w:rPr>
          <w:tab/>
          <w:t>1</w:t>
        </w:r>
      </w:hyperlink>
      <w:r w:rsidR="001E07DF">
        <w:rPr>
          <w:color w:val="000000"/>
          <w:sz w:val="24"/>
          <w:szCs w:val="24"/>
        </w:rPr>
        <w:t>5</w:t>
      </w:r>
    </w:p>
    <w:p w14:paraId="4987DBDA" w14:textId="7512277B" w:rsidR="00C8418D" w:rsidRDefault="00000000">
      <w:pPr>
        <w:numPr>
          <w:ilvl w:val="1"/>
          <w:numId w:val="2"/>
        </w:numPr>
        <w:pBdr>
          <w:top w:val="nil"/>
          <w:left w:val="nil"/>
          <w:bottom w:val="nil"/>
          <w:right w:val="nil"/>
          <w:between w:val="nil"/>
        </w:pBdr>
        <w:tabs>
          <w:tab w:val="left" w:pos="783"/>
          <w:tab w:val="left" w:pos="8957"/>
        </w:tabs>
        <w:spacing w:before="122"/>
        <w:ind w:left="783" w:hanging="401"/>
      </w:pPr>
      <w:hyperlink w:anchor="_1fob9te">
        <w:r>
          <w:rPr>
            <w:color w:val="000000"/>
            <w:sz w:val="24"/>
            <w:szCs w:val="24"/>
          </w:rPr>
          <w:t>OBJETIVOS</w:t>
        </w:r>
        <w:r w:rsidR="009452C8">
          <w:rPr>
            <w:color w:val="000000"/>
            <w:sz w:val="24"/>
            <w:szCs w:val="24"/>
          </w:rPr>
          <w:t>......................................................................................................</w:t>
        </w:r>
        <w:r>
          <w:rPr>
            <w:color w:val="000000"/>
            <w:sz w:val="24"/>
            <w:szCs w:val="24"/>
          </w:rPr>
          <w:tab/>
          <w:t>1</w:t>
        </w:r>
      </w:hyperlink>
      <w:r w:rsidR="001E07DF">
        <w:rPr>
          <w:color w:val="000000"/>
          <w:sz w:val="24"/>
          <w:szCs w:val="24"/>
        </w:rPr>
        <w:t>6</w:t>
      </w:r>
    </w:p>
    <w:p w14:paraId="7C0A22DE" w14:textId="0761949A" w:rsidR="00C8418D" w:rsidRDefault="00000000">
      <w:pPr>
        <w:numPr>
          <w:ilvl w:val="2"/>
          <w:numId w:val="2"/>
        </w:numPr>
        <w:pBdr>
          <w:top w:val="nil"/>
          <w:left w:val="nil"/>
          <w:bottom w:val="nil"/>
          <w:right w:val="nil"/>
          <w:between w:val="nil"/>
        </w:pBdr>
        <w:tabs>
          <w:tab w:val="left" w:pos="1200"/>
          <w:tab w:val="left" w:pos="8957"/>
        </w:tabs>
        <w:spacing w:before="122"/>
        <w:ind w:left="1200" w:hanging="599"/>
        <w:rPr>
          <w:color w:val="000000"/>
        </w:rPr>
      </w:pPr>
      <w:hyperlink w:anchor="_1ci93xb">
        <w:r>
          <w:rPr>
            <w:rFonts w:ascii="Arial" w:eastAsia="Arial" w:hAnsi="Arial" w:cs="Arial"/>
            <w:b/>
            <w:color w:val="000000"/>
            <w:sz w:val="24"/>
            <w:szCs w:val="24"/>
          </w:rPr>
          <w:t>Geral</w:t>
        </w:r>
        <w:r w:rsidR="009452C8">
          <w:rPr>
            <w:rFonts w:ascii="Arial" w:eastAsia="Arial" w:hAnsi="Arial" w:cs="Arial"/>
            <w:b/>
            <w:color w:val="000000"/>
            <w:sz w:val="24"/>
            <w:szCs w:val="24"/>
          </w:rPr>
          <w:t>...........................................................................................................</w:t>
        </w:r>
        <w:r>
          <w:rPr>
            <w:rFonts w:ascii="Arial" w:eastAsia="Arial" w:hAnsi="Arial" w:cs="Arial"/>
            <w:b/>
            <w:color w:val="000000"/>
            <w:sz w:val="24"/>
            <w:szCs w:val="24"/>
          </w:rPr>
          <w:tab/>
        </w:r>
      </w:hyperlink>
      <w:hyperlink w:anchor="_1ci93xb">
        <w:r>
          <w:rPr>
            <w:color w:val="000000"/>
            <w:sz w:val="24"/>
            <w:szCs w:val="24"/>
          </w:rPr>
          <w:t>1</w:t>
        </w:r>
      </w:hyperlink>
      <w:r w:rsidR="001E07DF">
        <w:rPr>
          <w:color w:val="000000"/>
          <w:sz w:val="24"/>
          <w:szCs w:val="24"/>
        </w:rPr>
        <w:t>6</w:t>
      </w:r>
    </w:p>
    <w:p w14:paraId="2BE89556" w14:textId="05E9BE0B" w:rsidR="00C8418D" w:rsidRDefault="00000000">
      <w:pPr>
        <w:numPr>
          <w:ilvl w:val="2"/>
          <w:numId w:val="2"/>
        </w:numPr>
        <w:pBdr>
          <w:top w:val="nil"/>
          <w:left w:val="nil"/>
          <w:bottom w:val="nil"/>
          <w:right w:val="nil"/>
          <w:between w:val="nil"/>
        </w:pBdr>
        <w:tabs>
          <w:tab w:val="left" w:pos="1200"/>
          <w:tab w:val="left" w:pos="8957"/>
        </w:tabs>
        <w:spacing w:before="120"/>
        <w:ind w:left="1200" w:hanging="599"/>
        <w:rPr>
          <w:color w:val="000000"/>
        </w:rPr>
      </w:pPr>
      <w:hyperlink w:anchor="_3znysh7">
        <w:r>
          <w:rPr>
            <w:rFonts w:ascii="Arial" w:eastAsia="Arial" w:hAnsi="Arial" w:cs="Arial"/>
            <w:b/>
            <w:color w:val="000000"/>
            <w:sz w:val="24"/>
            <w:szCs w:val="24"/>
          </w:rPr>
          <w:t>Específicos</w:t>
        </w:r>
        <w:r w:rsidR="009452C8">
          <w:rPr>
            <w:rFonts w:ascii="Arial" w:eastAsia="Arial" w:hAnsi="Arial" w:cs="Arial"/>
            <w:b/>
            <w:color w:val="000000"/>
            <w:sz w:val="24"/>
            <w:szCs w:val="24"/>
          </w:rPr>
          <w:t>................................................................................................</w:t>
        </w:r>
        <w:r>
          <w:rPr>
            <w:rFonts w:ascii="Arial" w:eastAsia="Arial" w:hAnsi="Arial" w:cs="Arial"/>
            <w:b/>
            <w:color w:val="000000"/>
            <w:sz w:val="24"/>
            <w:szCs w:val="24"/>
          </w:rPr>
          <w:tab/>
        </w:r>
      </w:hyperlink>
      <w:hyperlink w:anchor="_3znysh7">
        <w:r>
          <w:rPr>
            <w:color w:val="000000"/>
            <w:sz w:val="24"/>
            <w:szCs w:val="24"/>
          </w:rPr>
          <w:t>1</w:t>
        </w:r>
      </w:hyperlink>
      <w:r w:rsidR="001E07DF">
        <w:rPr>
          <w:color w:val="000000"/>
          <w:sz w:val="24"/>
          <w:szCs w:val="24"/>
        </w:rPr>
        <w:t>6</w:t>
      </w:r>
    </w:p>
    <w:p w14:paraId="14B5D34B" w14:textId="08715578" w:rsidR="00C8418D" w:rsidRDefault="00000000">
      <w:pPr>
        <w:numPr>
          <w:ilvl w:val="2"/>
          <w:numId w:val="2"/>
        </w:numPr>
        <w:pBdr>
          <w:top w:val="nil"/>
          <w:left w:val="nil"/>
          <w:bottom w:val="nil"/>
          <w:right w:val="nil"/>
          <w:between w:val="nil"/>
        </w:pBdr>
        <w:tabs>
          <w:tab w:val="left" w:pos="1200"/>
          <w:tab w:val="left" w:pos="8957"/>
        </w:tabs>
        <w:spacing w:before="123"/>
        <w:ind w:left="1200" w:hanging="599"/>
        <w:rPr>
          <w:color w:val="000000"/>
        </w:rPr>
      </w:pPr>
      <w:hyperlink w:anchor="_2et92p0">
        <w:r>
          <w:rPr>
            <w:rFonts w:ascii="Arial" w:eastAsia="Arial" w:hAnsi="Arial" w:cs="Arial"/>
            <w:b/>
            <w:color w:val="000000"/>
            <w:sz w:val="24"/>
            <w:szCs w:val="24"/>
          </w:rPr>
          <w:t>Hipótese</w:t>
        </w:r>
        <w:r w:rsidR="009452C8">
          <w:rPr>
            <w:rFonts w:ascii="Arial" w:eastAsia="Arial" w:hAnsi="Arial" w:cs="Arial"/>
            <w:b/>
            <w:color w:val="000000"/>
            <w:sz w:val="24"/>
            <w:szCs w:val="24"/>
          </w:rPr>
          <w:t>.....................................................................................................</w:t>
        </w:r>
        <w:r>
          <w:rPr>
            <w:rFonts w:ascii="Arial" w:eastAsia="Arial" w:hAnsi="Arial" w:cs="Arial"/>
            <w:b/>
            <w:color w:val="000000"/>
            <w:sz w:val="24"/>
            <w:szCs w:val="24"/>
          </w:rPr>
          <w:tab/>
        </w:r>
      </w:hyperlink>
      <w:hyperlink w:anchor="_2et92p0">
        <w:r>
          <w:rPr>
            <w:color w:val="000000"/>
            <w:sz w:val="24"/>
            <w:szCs w:val="24"/>
          </w:rPr>
          <w:t>1</w:t>
        </w:r>
      </w:hyperlink>
      <w:r w:rsidR="001E07DF">
        <w:rPr>
          <w:color w:val="000000"/>
          <w:sz w:val="24"/>
          <w:szCs w:val="24"/>
        </w:rPr>
        <w:t>6</w:t>
      </w:r>
    </w:p>
    <w:p w14:paraId="1E77AFED" w14:textId="3B0E52A9" w:rsidR="00C8418D" w:rsidRDefault="00000000">
      <w:pPr>
        <w:numPr>
          <w:ilvl w:val="0"/>
          <w:numId w:val="2"/>
        </w:numPr>
        <w:pBdr>
          <w:top w:val="nil"/>
          <w:left w:val="nil"/>
          <w:bottom w:val="nil"/>
          <w:right w:val="nil"/>
          <w:between w:val="nil"/>
        </w:pBdr>
        <w:tabs>
          <w:tab w:val="left" w:pos="362"/>
          <w:tab w:val="left" w:pos="8957"/>
        </w:tabs>
        <w:spacing w:before="122"/>
        <w:ind w:hanging="200"/>
      </w:pPr>
      <w:hyperlink w:anchor="_tyjcwt">
        <w:r>
          <w:rPr>
            <w:rFonts w:ascii="Arial" w:eastAsia="Arial" w:hAnsi="Arial" w:cs="Arial"/>
            <w:b/>
            <w:color w:val="000000"/>
            <w:sz w:val="24"/>
            <w:szCs w:val="24"/>
          </w:rPr>
          <w:t>PROCEDIMENTOS METODOLÓGICOS</w:t>
        </w:r>
        <w:r w:rsidR="009452C8">
          <w:rPr>
            <w:rFonts w:ascii="Arial" w:eastAsia="Arial" w:hAnsi="Arial" w:cs="Arial"/>
            <w:b/>
            <w:color w:val="000000"/>
            <w:sz w:val="24"/>
            <w:szCs w:val="24"/>
          </w:rPr>
          <w:t>...............................................................</w:t>
        </w:r>
        <w:r>
          <w:rPr>
            <w:rFonts w:ascii="Arial" w:eastAsia="Arial" w:hAnsi="Arial" w:cs="Arial"/>
            <w:b/>
            <w:color w:val="000000"/>
            <w:sz w:val="24"/>
            <w:szCs w:val="24"/>
          </w:rPr>
          <w:tab/>
          <w:t>1</w:t>
        </w:r>
      </w:hyperlink>
      <w:r w:rsidR="001E07DF">
        <w:rPr>
          <w:rFonts w:ascii="Arial" w:eastAsia="Arial" w:hAnsi="Arial" w:cs="Arial"/>
          <w:b/>
          <w:color w:val="000000"/>
          <w:sz w:val="24"/>
          <w:szCs w:val="24"/>
        </w:rPr>
        <w:t>7</w:t>
      </w:r>
    </w:p>
    <w:p w14:paraId="70A4DC1B" w14:textId="3FB59E20" w:rsidR="00C8418D" w:rsidRDefault="00000000">
      <w:pPr>
        <w:numPr>
          <w:ilvl w:val="0"/>
          <w:numId w:val="2"/>
        </w:numPr>
        <w:pBdr>
          <w:top w:val="nil"/>
          <w:left w:val="nil"/>
          <w:bottom w:val="nil"/>
          <w:right w:val="nil"/>
          <w:between w:val="nil"/>
        </w:pBdr>
        <w:tabs>
          <w:tab w:val="left" w:pos="362"/>
          <w:tab w:val="left" w:pos="8957"/>
        </w:tabs>
        <w:spacing w:before="123"/>
        <w:ind w:hanging="200"/>
      </w:pPr>
      <w:hyperlink w:anchor="_3dy6vkm">
        <w:r>
          <w:rPr>
            <w:rFonts w:ascii="Arial" w:eastAsia="Arial" w:hAnsi="Arial" w:cs="Arial"/>
            <w:b/>
            <w:color w:val="000000"/>
            <w:sz w:val="24"/>
            <w:szCs w:val="24"/>
          </w:rPr>
          <w:t>REVISÃO DE LITERATURA</w:t>
        </w:r>
        <w:r w:rsidR="009452C8">
          <w:rPr>
            <w:rFonts w:ascii="Arial" w:eastAsia="Arial" w:hAnsi="Arial" w:cs="Arial"/>
            <w:b/>
            <w:color w:val="000000"/>
            <w:sz w:val="24"/>
            <w:szCs w:val="24"/>
          </w:rPr>
          <w:t>..................................................................................</w:t>
        </w:r>
        <w:r>
          <w:rPr>
            <w:rFonts w:ascii="Arial" w:eastAsia="Arial" w:hAnsi="Arial" w:cs="Arial"/>
            <w:b/>
            <w:color w:val="000000"/>
            <w:sz w:val="24"/>
            <w:szCs w:val="24"/>
          </w:rPr>
          <w:tab/>
          <w:t>1</w:t>
        </w:r>
      </w:hyperlink>
      <w:r w:rsidR="001E07DF">
        <w:rPr>
          <w:rFonts w:ascii="Arial" w:eastAsia="Arial" w:hAnsi="Arial" w:cs="Arial"/>
          <w:b/>
          <w:color w:val="000000"/>
          <w:sz w:val="24"/>
          <w:szCs w:val="24"/>
        </w:rPr>
        <w:t>9</w:t>
      </w:r>
    </w:p>
    <w:p w14:paraId="7F9CDCCF" w14:textId="0E1650F4" w:rsidR="00C8418D" w:rsidRDefault="00000000">
      <w:pPr>
        <w:numPr>
          <w:ilvl w:val="1"/>
          <w:numId w:val="2"/>
        </w:numPr>
        <w:pBdr>
          <w:top w:val="nil"/>
          <w:left w:val="nil"/>
          <w:bottom w:val="nil"/>
          <w:right w:val="nil"/>
          <w:between w:val="nil"/>
        </w:pBdr>
        <w:tabs>
          <w:tab w:val="left" w:pos="783"/>
          <w:tab w:val="left" w:pos="8957"/>
        </w:tabs>
        <w:spacing w:before="120"/>
        <w:ind w:left="783" w:hanging="401"/>
      </w:pPr>
      <w:hyperlink w:anchor="_1t3h5sf">
        <w:r>
          <w:rPr>
            <w:color w:val="000000"/>
            <w:sz w:val="24"/>
            <w:szCs w:val="24"/>
          </w:rPr>
          <w:t>UNIDADE DE TERAPIA INTENSIVA</w:t>
        </w:r>
        <w:r w:rsidR="009452C8">
          <w:rPr>
            <w:color w:val="000000"/>
            <w:sz w:val="24"/>
            <w:szCs w:val="24"/>
          </w:rPr>
          <w:t>...............................................................</w:t>
        </w:r>
        <w:r>
          <w:rPr>
            <w:color w:val="000000"/>
            <w:sz w:val="24"/>
            <w:szCs w:val="24"/>
          </w:rPr>
          <w:tab/>
          <w:t>1</w:t>
        </w:r>
      </w:hyperlink>
      <w:r w:rsidR="001E07DF">
        <w:rPr>
          <w:color w:val="000000"/>
          <w:sz w:val="24"/>
          <w:szCs w:val="24"/>
        </w:rPr>
        <w:t>9</w:t>
      </w:r>
    </w:p>
    <w:p w14:paraId="3FCFEBB5" w14:textId="2839E2CC" w:rsidR="00C8418D" w:rsidRDefault="00000000">
      <w:pPr>
        <w:numPr>
          <w:ilvl w:val="1"/>
          <w:numId w:val="2"/>
        </w:numPr>
        <w:pBdr>
          <w:top w:val="nil"/>
          <w:left w:val="nil"/>
          <w:bottom w:val="nil"/>
          <w:right w:val="nil"/>
          <w:between w:val="nil"/>
        </w:pBdr>
        <w:tabs>
          <w:tab w:val="left" w:pos="783"/>
          <w:tab w:val="left" w:pos="8957"/>
        </w:tabs>
        <w:spacing w:before="123"/>
        <w:ind w:left="783" w:hanging="401"/>
      </w:pPr>
      <w:hyperlink w:anchor="_4d34og8">
        <w:r>
          <w:rPr>
            <w:color w:val="000000"/>
            <w:sz w:val="24"/>
            <w:szCs w:val="24"/>
          </w:rPr>
          <w:t>FISIOTERAPIA NA UNIDADE DE TERAPIA INTENSIVA</w:t>
        </w:r>
        <w:r w:rsidR="009452C8">
          <w:rPr>
            <w:color w:val="000000"/>
            <w:sz w:val="24"/>
            <w:szCs w:val="24"/>
          </w:rPr>
          <w:t>................................</w:t>
        </w:r>
        <w:r>
          <w:rPr>
            <w:color w:val="000000"/>
            <w:sz w:val="24"/>
            <w:szCs w:val="24"/>
          </w:rPr>
          <w:tab/>
          <w:t>2</w:t>
        </w:r>
      </w:hyperlink>
      <w:r w:rsidR="001E07DF">
        <w:rPr>
          <w:color w:val="000000"/>
          <w:sz w:val="24"/>
          <w:szCs w:val="24"/>
        </w:rPr>
        <w:t>1</w:t>
      </w:r>
    </w:p>
    <w:p w14:paraId="269257FF" w14:textId="5AC6B137" w:rsidR="00C8418D" w:rsidRDefault="00000000">
      <w:pPr>
        <w:numPr>
          <w:ilvl w:val="2"/>
          <w:numId w:val="2"/>
        </w:numPr>
        <w:pBdr>
          <w:top w:val="nil"/>
          <w:left w:val="nil"/>
          <w:bottom w:val="nil"/>
          <w:right w:val="nil"/>
          <w:between w:val="nil"/>
        </w:pBdr>
        <w:tabs>
          <w:tab w:val="left" w:pos="1200"/>
          <w:tab w:val="left" w:pos="8957"/>
        </w:tabs>
        <w:spacing w:before="122"/>
        <w:ind w:left="1200" w:hanging="599"/>
        <w:rPr>
          <w:color w:val="000000"/>
        </w:rPr>
      </w:pPr>
      <w:hyperlink w:anchor="_2s8eyo1">
        <w:r>
          <w:rPr>
            <w:rFonts w:ascii="Arial" w:eastAsia="Arial" w:hAnsi="Arial" w:cs="Arial"/>
            <w:b/>
            <w:color w:val="000000"/>
            <w:sz w:val="24"/>
            <w:szCs w:val="24"/>
          </w:rPr>
          <w:t>Recursos utilizados pela Fisioterapia na UTI</w:t>
        </w:r>
        <w:r w:rsidR="009452C8">
          <w:rPr>
            <w:rFonts w:ascii="Arial" w:eastAsia="Arial" w:hAnsi="Arial" w:cs="Arial"/>
            <w:b/>
            <w:color w:val="000000"/>
            <w:sz w:val="24"/>
            <w:szCs w:val="24"/>
          </w:rPr>
          <w:t>........................................</w:t>
        </w:r>
        <w:r>
          <w:rPr>
            <w:rFonts w:ascii="Arial" w:eastAsia="Arial" w:hAnsi="Arial" w:cs="Arial"/>
            <w:b/>
            <w:color w:val="000000"/>
            <w:sz w:val="24"/>
            <w:szCs w:val="24"/>
          </w:rPr>
          <w:tab/>
        </w:r>
      </w:hyperlink>
      <w:hyperlink w:anchor="_2s8eyo1">
        <w:r>
          <w:rPr>
            <w:color w:val="000000"/>
            <w:sz w:val="24"/>
            <w:szCs w:val="24"/>
          </w:rPr>
          <w:t>2</w:t>
        </w:r>
      </w:hyperlink>
      <w:r w:rsidR="001E07DF">
        <w:rPr>
          <w:color w:val="000000"/>
          <w:sz w:val="24"/>
          <w:szCs w:val="24"/>
        </w:rPr>
        <w:t>3</w:t>
      </w:r>
    </w:p>
    <w:p w14:paraId="574691ED" w14:textId="1BFE5AA8" w:rsidR="00C8418D" w:rsidRDefault="00000000">
      <w:pPr>
        <w:numPr>
          <w:ilvl w:val="1"/>
          <w:numId w:val="2"/>
        </w:numPr>
        <w:pBdr>
          <w:top w:val="nil"/>
          <w:left w:val="nil"/>
          <w:bottom w:val="nil"/>
          <w:right w:val="nil"/>
          <w:between w:val="nil"/>
        </w:pBdr>
        <w:tabs>
          <w:tab w:val="left" w:pos="783"/>
          <w:tab w:val="left" w:pos="8957"/>
        </w:tabs>
        <w:spacing w:before="123"/>
        <w:ind w:left="783" w:hanging="401"/>
      </w:pPr>
      <w:hyperlink w:anchor="_17dp8vu">
        <w:r>
          <w:rPr>
            <w:color w:val="000000"/>
            <w:sz w:val="24"/>
            <w:szCs w:val="24"/>
          </w:rPr>
          <w:t>ESCALAS UTILIZADAS EM UNIDADE DE TERAPIA INTENSIVA</w:t>
        </w:r>
        <w:r w:rsidR="009452C8">
          <w:rPr>
            <w:color w:val="000000"/>
            <w:sz w:val="24"/>
            <w:szCs w:val="24"/>
          </w:rPr>
          <w:t>..................</w:t>
        </w:r>
        <w:r>
          <w:rPr>
            <w:color w:val="000000"/>
            <w:sz w:val="24"/>
            <w:szCs w:val="24"/>
          </w:rPr>
          <w:tab/>
          <w:t>2</w:t>
        </w:r>
      </w:hyperlink>
      <w:r w:rsidR="001E07DF">
        <w:rPr>
          <w:color w:val="000000"/>
          <w:sz w:val="24"/>
          <w:szCs w:val="24"/>
        </w:rPr>
        <w:t>5</w:t>
      </w:r>
    </w:p>
    <w:p w14:paraId="49590518" w14:textId="0417CB10" w:rsidR="00C8418D" w:rsidRDefault="00000000">
      <w:pPr>
        <w:numPr>
          <w:ilvl w:val="1"/>
          <w:numId w:val="2"/>
        </w:numPr>
        <w:pBdr>
          <w:top w:val="nil"/>
          <w:left w:val="nil"/>
          <w:bottom w:val="nil"/>
          <w:right w:val="nil"/>
          <w:between w:val="nil"/>
        </w:pBdr>
        <w:tabs>
          <w:tab w:val="left" w:pos="783"/>
          <w:tab w:val="left" w:pos="8957"/>
        </w:tabs>
        <w:spacing w:before="120"/>
        <w:ind w:left="783" w:hanging="401"/>
      </w:pPr>
      <w:hyperlink w:anchor="_3rdcrjn">
        <w:r>
          <w:rPr>
            <w:color w:val="000000"/>
            <w:sz w:val="24"/>
            <w:szCs w:val="24"/>
          </w:rPr>
          <w:t>PROTOCOLO DE MOBILIZAÇÃO PRECOCE</w:t>
        </w:r>
        <w:r w:rsidR="009452C8">
          <w:rPr>
            <w:color w:val="000000"/>
            <w:sz w:val="24"/>
            <w:szCs w:val="24"/>
          </w:rPr>
          <w:t>.................................................</w:t>
        </w:r>
        <w:r>
          <w:rPr>
            <w:color w:val="000000"/>
            <w:sz w:val="24"/>
            <w:szCs w:val="24"/>
          </w:rPr>
          <w:tab/>
          <w:t>2</w:t>
        </w:r>
      </w:hyperlink>
      <w:r w:rsidR="001E07DF">
        <w:rPr>
          <w:color w:val="000000"/>
          <w:sz w:val="24"/>
          <w:szCs w:val="24"/>
        </w:rPr>
        <w:t>8</w:t>
      </w:r>
    </w:p>
    <w:p w14:paraId="772534F2" w14:textId="7109A8A3" w:rsidR="00C8418D" w:rsidRDefault="00000000">
      <w:pPr>
        <w:numPr>
          <w:ilvl w:val="0"/>
          <w:numId w:val="2"/>
        </w:numPr>
        <w:pBdr>
          <w:top w:val="nil"/>
          <w:left w:val="nil"/>
          <w:bottom w:val="nil"/>
          <w:right w:val="nil"/>
          <w:between w:val="nil"/>
        </w:pBdr>
        <w:tabs>
          <w:tab w:val="left" w:pos="362"/>
          <w:tab w:val="left" w:pos="8957"/>
        </w:tabs>
        <w:spacing w:before="122"/>
        <w:ind w:hanging="200"/>
      </w:pPr>
      <w:hyperlink w:anchor="_26in1rg">
        <w:r>
          <w:rPr>
            <w:rFonts w:ascii="Arial" w:eastAsia="Arial" w:hAnsi="Arial" w:cs="Arial"/>
            <w:b/>
            <w:color w:val="000000"/>
            <w:sz w:val="24"/>
            <w:szCs w:val="24"/>
          </w:rPr>
          <w:t>RESULTADOS E DISCUSSÕES</w:t>
        </w:r>
        <w:r w:rsidR="009452C8">
          <w:rPr>
            <w:rFonts w:ascii="Arial" w:eastAsia="Arial" w:hAnsi="Arial" w:cs="Arial"/>
            <w:b/>
            <w:color w:val="000000"/>
            <w:sz w:val="24"/>
            <w:szCs w:val="24"/>
          </w:rPr>
          <w:t>............................................................................</w:t>
        </w:r>
        <w:r>
          <w:rPr>
            <w:rFonts w:ascii="Arial" w:eastAsia="Arial" w:hAnsi="Arial" w:cs="Arial"/>
            <w:b/>
            <w:color w:val="000000"/>
            <w:sz w:val="24"/>
            <w:szCs w:val="24"/>
          </w:rPr>
          <w:tab/>
        </w:r>
      </w:hyperlink>
      <w:r w:rsidR="001E07DF">
        <w:rPr>
          <w:rFonts w:ascii="Arial" w:eastAsia="Arial" w:hAnsi="Arial" w:cs="Arial"/>
          <w:b/>
          <w:color w:val="000000"/>
          <w:sz w:val="24"/>
          <w:szCs w:val="24"/>
        </w:rPr>
        <w:t>30</w:t>
      </w:r>
    </w:p>
    <w:p w14:paraId="696D0FD6" w14:textId="3DFC4D01" w:rsidR="00C8418D" w:rsidRDefault="00000000">
      <w:pPr>
        <w:pBdr>
          <w:top w:val="nil"/>
          <w:left w:val="nil"/>
          <w:bottom w:val="nil"/>
          <w:right w:val="nil"/>
          <w:between w:val="nil"/>
        </w:pBdr>
        <w:tabs>
          <w:tab w:val="left" w:pos="8957"/>
        </w:tabs>
        <w:spacing w:before="123"/>
        <w:ind w:left="162"/>
        <w:rPr>
          <w:rFonts w:ascii="Arial" w:eastAsia="Arial" w:hAnsi="Arial" w:cs="Arial"/>
          <w:b/>
          <w:color w:val="000000"/>
          <w:sz w:val="24"/>
          <w:szCs w:val="24"/>
        </w:rPr>
      </w:pPr>
      <w:hyperlink w:anchor="_lnxbz9">
        <w:r>
          <w:rPr>
            <w:rFonts w:ascii="Arial" w:eastAsia="Arial" w:hAnsi="Arial" w:cs="Arial"/>
            <w:b/>
            <w:color w:val="000000"/>
            <w:sz w:val="24"/>
            <w:szCs w:val="24"/>
          </w:rPr>
          <w:t>CONSIDERAÇÕES FINAIS</w:t>
        </w:r>
        <w:r w:rsidR="009452C8">
          <w:rPr>
            <w:rFonts w:ascii="Arial" w:eastAsia="Arial" w:hAnsi="Arial" w:cs="Arial"/>
            <w:b/>
            <w:color w:val="000000"/>
            <w:sz w:val="24"/>
            <w:szCs w:val="24"/>
          </w:rPr>
          <w:t>.......................................................................................</w:t>
        </w:r>
        <w:r>
          <w:rPr>
            <w:rFonts w:ascii="Arial" w:eastAsia="Arial" w:hAnsi="Arial" w:cs="Arial"/>
            <w:b/>
            <w:color w:val="000000"/>
            <w:sz w:val="24"/>
            <w:szCs w:val="24"/>
          </w:rPr>
          <w:tab/>
          <w:t>3</w:t>
        </w:r>
      </w:hyperlink>
      <w:r w:rsidR="001E07DF">
        <w:rPr>
          <w:rFonts w:ascii="Arial" w:eastAsia="Arial" w:hAnsi="Arial" w:cs="Arial"/>
          <w:b/>
          <w:color w:val="000000"/>
          <w:sz w:val="24"/>
          <w:szCs w:val="24"/>
        </w:rPr>
        <w:t>5</w:t>
      </w:r>
    </w:p>
    <w:p w14:paraId="1805828D" w14:textId="3CD0D351" w:rsidR="00C8418D" w:rsidRDefault="00000000">
      <w:pPr>
        <w:pBdr>
          <w:top w:val="nil"/>
          <w:left w:val="nil"/>
          <w:bottom w:val="nil"/>
          <w:right w:val="nil"/>
          <w:between w:val="nil"/>
        </w:pBdr>
        <w:tabs>
          <w:tab w:val="left" w:pos="8957"/>
        </w:tabs>
        <w:spacing w:before="122"/>
        <w:ind w:left="162"/>
        <w:rPr>
          <w:rFonts w:ascii="Arial" w:eastAsia="Arial" w:hAnsi="Arial" w:cs="Arial"/>
          <w:b/>
          <w:color w:val="000000"/>
          <w:sz w:val="24"/>
          <w:szCs w:val="24"/>
        </w:rPr>
      </w:pPr>
      <w:hyperlink w:anchor="_35nkun2">
        <w:r>
          <w:rPr>
            <w:rFonts w:ascii="Arial" w:eastAsia="Arial" w:hAnsi="Arial" w:cs="Arial"/>
            <w:b/>
            <w:color w:val="000000"/>
            <w:sz w:val="24"/>
            <w:szCs w:val="24"/>
          </w:rPr>
          <w:t>REFERÊNCIAS</w:t>
        </w:r>
        <w:r w:rsidR="009452C8">
          <w:rPr>
            <w:rFonts w:ascii="Arial" w:eastAsia="Arial" w:hAnsi="Arial" w:cs="Arial"/>
            <w:b/>
            <w:color w:val="000000"/>
            <w:sz w:val="24"/>
            <w:szCs w:val="24"/>
          </w:rPr>
          <w:t>..........................................................................................................</w:t>
        </w:r>
        <w:r>
          <w:rPr>
            <w:rFonts w:ascii="Arial" w:eastAsia="Arial" w:hAnsi="Arial" w:cs="Arial"/>
            <w:b/>
            <w:color w:val="000000"/>
            <w:sz w:val="24"/>
            <w:szCs w:val="24"/>
          </w:rPr>
          <w:tab/>
          <w:t>3</w:t>
        </w:r>
      </w:hyperlink>
      <w:r w:rsidR="001E07DF">
        <w:rPr>
          <w:rFonts w:ascii="Arial" w:eastAsia="Arial" w:hAnsi="Arial" w:cs="Arial"/>
          <w:b/>
          <w:color w:val="000000"/>
          <w:sz w:val="24"/>
          <w:szCs w:val="24"/>
        </w:rPr>
        <w:t>6</w:t>
      </w:r>
    </w:p>
    <w:p w14:paraId="266E0DBA" w14:textId="6093C183" w:rsidR="00C8418D" w:rsidRDefault="00000000">
      <w:pPr>
        <w:pBdr>
          <w:top w:val="nil"/>
          <w:left w:val="nil"/>
          <w:bottom w:val="nil"/>
          <w:right w:val="nil"/>
          <w:between w:val="nil"/>
        </w:pBdr>
        <w:tabs>
          <w:tab w:val="left" w:pos="8957"/>
        </w:tabs>
        <w:spacing w:before="123"/>
        <w:ind w:left="162"/>
        <w:rPr>
          <w:rFonts w:ascii="Arial" w:eastAsia="Arial" w:hAnsi="Arial" w:cs="Arial"/>
          <w:b/>
          <w:color w:val="000000"/>
          <w:sz w:val="24"/>
          <w:szCs w:val="24"/>
        </w:rPr>
      </w:pPr>
      <w:hyperlink w:anchor="_1ksv4uv">
        <w:r>
          <w:rPr>
            <w:rFonts w:ascii="Arial" w:eastAsia="Arial" w:hAnsi="Arial" w:cs="Arial"/>
            <w:b/>
            <w:color w:val="000000"/>
            <w:sz w:val="24"/>
            <w:szCs w:val="24"/>
          </w:rPr>
          <w:t>ANEXOS</w:t>
        </w:r>
        <w:r w:rsidR="00BA461E">
          <w:rPr>
            <w:rFonts w:ascii="Arial" w:eastAsia="Arial" w:hAnsi="Arial" w:cs="Arial"/>
            <w:b/>
            <w:color w:val="000000"/>
            <w:sz w:val="24"/>
            <w:szCs w:val="24"/>
          </w:rPr>
          <w:t>....................................................................................................................</w:t>
        </w:r>
        <w:r>
          <w:rPr>
            <w:rFonts w:ascii="Arial" w:eastAsia="Arial" w:hAnsi="Arial" w:cs="Arial"/>
            <w:b/>
            <w:color w:val="000000"/>
            <w:sz w:val="24"/>
            <w:szCs w:val="24"/>
          </w:rPr>
          <w:tab/>
        </w:r>
      </w:hyperlink>
      <w:r w:rsidR="001E07DF">
        <w:rPr>
          <w:rFonts w:ascii="Arial" w:eastAsia="Arial" w:hAnsi="Arial" w:cs="Arial"/>
          <w:b/>
          <w:color w:val="000000"/>
          <w:sz w:val="24"/>
          <w:szCs w:val="24"/>
        </w:rPr>
        <w:t>42</w:t>
      </w:r>
    </w:p>
    <w:p w14:paraId="13487508" w14:textId="3247A53D" w:rsidR="001E07DF" w:rsidRDefault="00000000" w:rsidP="001E07DF">
      <w:pPr>
        <w:pBdr>
          <w:top w:val="nil"/>
          <w:left w:val="nil"/>
          <w:bottom w:val="nil"/>
          <w:right w:val="nil"/>
          <w:between w:val="nil"/>
        </w:pBdr>
        <w:tabs>
          <w:tab w:val="left" w:pos="8957"/>
        </w:tabs>
        <w:spacing w:before="120"/>
        <w:ind w:left="382"/>
        <w:rPr>
          <w:color w:val="000000"/>
          <w:sz w:val="24"/>
          <w:szCs w:val="24"/>
        </w:rPr>
      </w:pPr>
      <w:hyperlink w:anchor="_44sinio">
        <w:r>
          <w:rPr>
            <w:color w:val="000000"/>
            <w:sz w:val="24"/>
            <w:szCs w:val="24"/>
          </w:rPr>
          <w:t>ANEXO A. ESCALA DE FUNCIONALIDADE CPAX</w:t>
        </w:r>
        <w:r w:rsidR="00BA461E">
          <w:rPr>
            <w:color w:val="000000"/>
            <w:sz w:val="24"/>
            <w:szCs w:val="24"/>
          </w:rPr>
          <w:t>..............................................</w:t>
        </w:r>
      </w:hyperlink>
      <w:r w:rsidR="001E07DF">
        <w:rPr>
          <w:color w:val="000000"/>
          <w:sz w:val="24"/>
          <w:szCs w:val="24"/>
        </w:rPr>
        <w:t>.42</w:t>
      </w:r>
    </w:p>
    <w:p w14:paraId="2011DDD7" w14:textId="6DCB9C68" w:rsidR="00C8418D" w:rsidRDefault="00000000">
      <w:pPr>
        <w:pBdr>
          <w:top w:val="nil"/>
          <w:left w:val="nil"/>
          <w:bottom w:val="nil"/>
          <w:right w:val="nil"/>
          <w:between w:val="nil"/>
        </w:pBdr>
        <w:tabs>
          <w:tab w:val="left" w:pos="8957"/>
        </w:tabs>
        <w:spacing w:before="122"/>
        <w:ind w:left="382"/>
        <w:rPr>
          <w:color w:val="000000"/>
          <w:sz w:val="24"/>
          <w:szCs w:val="24"/>
        </w:rPr>
      </w:pPr>
      <w:hyperlink w:anchor="_2jxsxqh">
        <w:r>
          <w:rPr>
            <w:color w:val="000000"/>
            <w:sz w:val="24"/>
            <w:szCs w:val="24"/>
          </w:rPr>
          <w:t>ANEXO B. ESCALA DE MOBILIDADE UTI (ICU)</w:t>
        </w:r>
        <w:r w:rsidR="00BA461E">
          <w:rPr>
            <w:color w:val="000000"/>
            <w:sz w:val="24"/>
            <w:szCs w:val="24"/>
          </w:rPr>
          <w:t>..................................................</w:t>
        </w:r>
        <w:r>
          <w:rPr>
            <w:color w:val="000000"/>
            <w:sz w:val="24"/>
            <w:szCs w:val="24"/>
          </w:rPr>
          <w:tab/>
        </w:r>
      </w:hyperlink>
      <w:r w:rsidR="001E07DF">
        <w:rPr>
          <w:color w:val="000000"/>
          <w:sz w:val="24"/>
          <w:szCs w:val="24"/>
        </w:rPr>
        <w:t>44</w:t>
      </w:r>
    </w:p>
    <w:p w14:paraId="68784A75" w14:textId="330221F5" w:rsidR="00C8418D" w:rsidRDefault="00000000">
      <w:pPr>
        <w:pBdr>
          <w:top w:val="nil"/>
          <w:left w:val="nil"/>
          <w:bottom w:val="nil"/>
          <w:right w:val="nil"/>
          <w:between w:val="nil"/>
        </w:pBdr>
        <w:tabs>
          <w:tab w:val="left" w:pos="8957"/>
        </w:tabs>
        <w:spacing w:before="123"/>
        <w:ind w:left="382"/>
        <w:rPr>
          <w:color w:val="000000"/>
          <w:sz w:val="24"/>
          <w:szCs w:val="24"/>
        </w:rPr>
      </w:pPr>
      <w:hyperlink w:anchor="_z337ya">
        <w:r>
          <w:rPr>
            <w:color w:val="000000"/>
            <w:sz w:val="24"/>
            <w:szCs w:val="24"/>
          </w:rPr>
          <w:t>ANEXO C. ESCORE DO MEDICAL RESEARCH COUNCIL MRC</w:t>
        </w:r>
        <w:r w:rsidR="00BA461E">
          <w:rPr>
            <w:color w:val="000000"/>
            <w:sz w:val="24"/>
            <w:szCs w:val="24"/>
          </w:rPr>
          <w:t>........................</w:t>
        </w:r>
        <w:r>
          <w:rPr>
            <w:color w:val="000000"/>
            <w:sz w:val="24"/>
            <w:szCs w:val="24"/>
          </w:rPr>
          <w:tab/>
        </w:r>
      </w:hyperlink>
      <w:r w:rsidR="001E07DF">
        <w:rPr>
          <w:color w:val="000000"/>
          <w:sz w:val="24"/>
          <w:szCs w:val="24"/>
        </w:rPr>
        <w:t>45</w:t>
      </w:r>
    </w:p>
    <w:p w14:paraId="69CD6409" w14:textId="4DF1F27A" w:rsidR="00C8418D" w:rsidRDefault="00000000">
      <w:pPr>
        <w:pBdr>
          <w:top w:val="nil"/>
          <w:left w:val="nil"/>
          <w:bottom w:val="nil"/>
          <w:right w:val="nil"/>
          <w:between w:val="nil"/>
        </w:pBdr>
        <w:tabs>
          <w:tab w:val="left" w:pos="8957"/>
        </w:tabs>
        <w:spacing w:before="122"/>
        <w:ind w:left="382"/>
        <w:rPr>
          <w:color w:val="000000"/>
          <w:sz w:val="24"/>
          <w:szCs w:val="24"/>
        </w:rPr>
      </w:pPr>
      <w:hyperlink w:anchor="_3j2qqm3">
        <w:r>
          <w:rPr>
            <w:color w:val="000000"/>
            <w:sz w:val="24"/>
            <w:szCs w:val="24"/>
          </w:rPr>
          <w:t>ANEXO D. PHYSICAL FUNCTION IN ICU TEST-SCORED (PFIT-S)</w:t>
        </w:r>
        <w:r w:rsidR="00BA461E">
          <w:rPr>
            <w:color w:val="000000"/>
            <w:sz w:val="24"/>
            <w:szCs w:val="24"/>
          </w:rPr>
          <w:t>...................</w:t>
        </w:r>
        <w:r>
          <w:rPr>
            <w:color w:val="000000"/>
            <w:sz w:val="24"/>
            <w:szCs w:val="24"/>
          </w:rPr>
          <w:tab/>
        </w:r>
      </w:hyperlink>
      <w:r w:rsidR="001E07DF">
        <w:rPr>
          <w:color w:val="000000"/>
          <w:sz w:val="24"/>
          <w:szCs w:val="24"/>
        </w:rPr>
        <w:t>46</w:t>
      </w:r>
    </w:p>
    <w:p w14:paraId="07839EF1" w14:textId="56291590" w:rsidR="00C8418D" w:rsidRDefault="00000000">
      <w:pPr>
        <w:pBdr>
          <w:top w:val="nil"/>
          <w:left w:val="nil"/>
          <w:bottom w:val="nil"/>
          <w:right w:val="nil"/>
          <w:between w:val="nil"/>
        </w:pBdr>
        <w:tabs>
          <w:tab w:val="left" w:pos="8957"/>
        </w:tabs>
        <w:spacing w:before="120"/>
        <w:ind w:left="382"/>
        <w:rPr>
          <w:color w:val="000000"/>
          <w:sz w:val="24"/>
          <w:szCs w:val="24"/>
        </w:rPr>
      </w:pPr>
      <w:hyperlink w:anchor="_1y810tw">
        <w:r>
          <w:rPr>
            <w:color w:val="000000"/>
            <w:sz w:val="24"/>
            <w:szCs w:val="24"/>
          </w:rPr>
          <w:t>ANEXO E. SUGICAL INTENSIVE CARE UNIT MOBILIZATION SCORE</w:t>
        </w:r>
        <w:r w:rsidR="00BA461E">
          <w:rPr>
            <w:color w:val="000000"/>
            <w:sz w:val="24"/>
            <w:szCs w:val="24"/>
          </w:rPr>
          <w:t>..............</w:t>
        </w:r>
        <w:r>
          <w:rPr>
            <w:color w:val="000000"/>
            <w:sz w:val="24"/>
            <w:szCs w:val="24"/>
          </w:rPr>
          <w:tab/>
        </w:r>
      </w:hyperlink>
      <w:r w:rsidR="001E07DF">
        <w:rPr>
          <w:color w:val="000000"/>
          <w:sz w:val="24"/>
          <w:szCs w:val="24"/>
        </w:rPr>
        <w:t>47</w:t>
      </w:r>
    </w:p>
    <w:p w14:paraId="5F7525B7" w14:textId="24E0F69B" w:rsidR="00C8418D" w:rsidRDefault="00000000">
      <w:pPr>
        <w:pBdr>
          <w:top w:val="nil"/>
          <w:left w:val="nil"/>
          <w:bottom w:val="nil"/>
          <w:right w:val="nil"/>
          <w:between w:val="nil"/>
        </w:pBdr>
        <w:tabs>
          <w:tab w:val="left" w:pos="8957"/>
        </w:tabs>
        <w:spacing w:before="123"/>
        <w:ind w:left="382"/>
        <w:rPr>
          <w:color w:val="000000"/>
          <w:sz w:val="24"/>
          <w:szCs w:val="24"/>
        </w:rPr>
      </w:pPr>
      <w:hyperlink w:anchor="_4i7ojhp">
        <w:r>
          <w:rPr>
            <w:color w:val="000000"/>
            <w:sz w:val="24"/>
            <w:szCs w:val="24"/>
          </w:rPr>
          <w:t>ANEXO F. PERME INTENSIVE CARE UNIT MOBILITY – PERME</w:t>
        </w:r>
        <w:r w:rsidR="00BA461E">
          <w:rPr>
            <w:color w:val="000000"/>
            <w:sz w:val="24"/>
            <w:szCs w:val="24"/>
          </w:rPr>
          <w:t>.......................</w:t>
        </w:r>
        <w:r>
          <w:rPr>
            <w:color w:val="000000"/>
            <w:sz w:val="24"/>
            <w:szCs w:val="24"/>
          </w:rPr>
          <w:tab/>
        </w:r>
      </w:hyperlink>
      <w:r w:rsidR="001E07DF">
        <w:rPr>
          <w:color w:val="000000"/>
          <w:sz w:val="24"/>
          <w:szCs w:val="24"/>
        </w:rPr>
        <w:t>48</w:t>
      </w:r>
    </w:p>
    <w:p w14:paraId="2C34D717" w14:textId="6584B790" w:rsidR="00C8418D" w:rsidRDefault="00000000">
      <w:pPr>
        <w:pBdr>
          <w:top w:val="nil"/>
          <w:left w:val="nil"/>
          <w:bottom w:val="nil"/>
          <w:right w:val="nil"/>
          <w:between w:val="nil"/>
        </w:pBdr>
        <w:tabs>
          <w:tab w:val="left" w:pos="8957"/>
        </w:tabs>
        <w:spacing w:before="122" w:line="259" w:lineRule="auto"/>
        <w:ind w:left="382" w:right="118"/>
        <w:rPr>
          <w:color w:val="000000"/>
          <w:sz w:val="24"/>
          <w:szCs w:val="24"/>
        </w:rPr>
        <w:sectPr w:rsidR="00C8418D">
          <w:pgSz w:w="11910" w:h="16840"/>
          <w:pgMar w:top="1920" w:right="1020" w:bottom="280" w:left="1540" w:header="720" w:footer="720" w:gutter="0"/>
          <w:cols w:space="720"/>
        </w:sectPr>
      </w:pPr>
      <w:hyperlink w:anchor="_2xcytpi">
        <w:r>
          <w:rPr>
            <w:color w:val="000000"/>
            <w:sz w:val="24"/>
            <w:szCs w:val="24"/>
          </w:rPr>
          <w:t>ANEXO G. FUNCTIONAL STATUS SCORE FOR THE INTENSIVE CARE UNIT –</w:t>
        </w:r>
      </w:hyperlink>
      <w:r>
        <w:rPr>
          <w:color w:val="000000"/>
          <w:sz w:val="24"/>
          <w:szCs w:val="24"/>
        </w:rPr>
        <w:t xml:space="preserve"> </w:t>
      </w:r>
      <w:hyperlink w:anchor="_2xcytpi">
        <w:r>
          <w:rPr>
            <w:color w:val="000000"/>
            <w:sz w:val="24"/>
            <w:szCs w:val="24"/>
          </w:rPr>
          <w:t>FSS-ICU</w:t>
        </w:r>
        <w:r w:rsidR="00BA461E">
          <w:rPr>
            <w:color w:val="000000"/>
            <w:sz w:val="24"/>
            <w:szCs w:val="24"/>
          </w:rPr>
          <w:t>..................................................................................................................</w:t>
        </w:r>
        <w:r>
          <w:rPr>
            <w:color w:val="000000"/>
            <w:sz w:val="24"/>
            <w:szCs w:val="24"/>
          </w:rPr>
          <w:tab/>
          <w:t>4</w:t>
        </w:r>
      </w:hyperlink>
      <w:r w:rsidR="001E07DF">
        <w:rPr>
          <w:color w:val="000000"/>
          <w:sz w:val="24"/>
          <w:szCs w:val="24"/>
        </w:rPr>
        <w:t>9</w:t>
      </w:r>
    </w:p>
    <w:p w14:paraId="022C5FA1" w14:textId="77777777" w:rsidR="00C8418D" w:rsidRDefault="00000000" w:rsidP="00DA5DC2">
      <w:pPr>
        <w:pStyle w:val="Ttulo1"/>
        <w:numPr>
          <w:ilvl w:val="0"/>
          <w:numId w:val="1"/>
        </w:numPr>
        <w:tabs>
          <w:tab w:val="left" w:pos="362"/>
        </w:tabs>
        <w:ind w:hanging="200"/>
        <w:jc w:val="left"/>
      </w:pPr>
      <w:r>
        <w:lastRenderedPageBreak/>
        <w:t>INTRODUÇÃO</w:t>
      </w:r>
    </w:p>
    <w:p w14:paraId="7B5D67E5" w14:textId="77777777" w:rsidR="00C8418D" w:rsidRDefault="00000000">
      <w:pPr>
        <w:pBdr>
          <w:top w:val="nil"/>
          <w:left w:val="nil"/>
          <w:bottom w:val="nil"/>
          <w:right w:val="nil"/>
          <w:between w:val="nil"/>
        </w:pBdr>
        <w:spacing w:before="434" w:line="360" w:lineRule="auto"/>
        <w:ind w:left="162" w:right="106" w:firstLine="707"/>
        <w:jc w:val="both"/>
        <w:rPr>
          <w:color w:val="000000"/>
          <w:sz w:val="24"/>
          <w:szCs w:val="24"/>
        </w:rPr>
      </w:pPr>
      <w:r>
        <w:rPr>
          <w:color w:val="000000"/>
          <w:sz w:val="24"/>
          <w:szCs w:val="24"/>
        </w:rPr>
        <w:t xml:space="preserve">A Unidade de Terapia Intensiva (UTI) oferece cuidados de alta complexidade aos pacientes críticos que necessitam de cuidados intensivos com monitorizações vitais constantes, realizadas através de equipamentos ligados ao paciente (Brill </w:t>
      </w:r>
      <w:r>
        <w:rPr>
          <w:rFonts w:ascii="Arial" w:eastAsia="Arial" w:hAnsi="Arial" w:cs="Arial"/>
          <w:i/>
          <w:color w:val="000000"/>
          <w:sz w:val="24"/>
          <w:szCs w:val="24"/>
        </w:rPr>
        <w:t>et al</w:t>
      </w:r>
      <w:r>
        <w:rPr>
          <w:color w:val="000000"/>
          <w:sz w:val="24"/>
          <w:szCs w:val="24"/>
        </w:rPr>
        <w:t>., 2020).</w:t>
      </w:r>
    </w:p>
    <w:p w14:paraId="4967B62D" w14:textId="77777777" w:rsidR="00C8418D" w:rsidRDefault="00000000">
      <w:pPr>
        <w:pBdr>
          <w:top w:val="nil"/>
          <w:left w:val="nil"/>
          <w:bottom w:val="nil"/>
          <w:right w:val="nil"/>
          <w:between w:val="nil"/>
        </w:pBdr>
        <w:spacing w:line="360" w:lineRule="auto"/>
        <w:ind w:left="162" w:right="114" w:firstLine="707"/>
        <w:jc w:val="both"/>
        <w:rPr>
          <w:color w:val="000000"/>
          <w:sz w:val="24"/>
          <w:szCs w:val="24"/>
        </w:rPr>
      </w:pPr>
      <w:r>
        <w:rPr>
          <w:color w:val="000000"/>
          <w:sz w:val="24"/>
          <w:szCs w:val="24"/>
        </w:rPr>
        <w:t xml:space="preserve">Com o passar dos anos, estudos comprovam que a permanência dos pacientes em repouso apresenta efeitos deletérios, caracterizados pela redução da força muscular, massa muscular, osteopenia, cardiorrespiratória, dentre outros fatores fisiológicos. A fisioterapia hospitalar em pacientes críticos, atua na redução desses riscos e obtendo a recuperação nos sistemas neurológico, respiratório, osteomuscular e cardiovascular promovendo alta hospitalar precoce (Santos </w:t>
      </w:r>
      <w:r>
        <w:rPr>
          <w:rFonts w:ascii="Arial" w:eastAsia="Arial" w:hAnsi="Arial" w:cs="Arial"/>
          <w:i/>
          <w:color w:val="000000"/>
          <w:sz w:val="24"/>
          <w:szCs w:val="24"/>
        </w:rPr>
        <w:t xml:space="preserve">et al., </w:t>
      </w:r>
      <w:r>
        <w:rPr>
          <w:color w:val="000000"/>
          <w:sz w:val="24"/>
          <w:szCs w:val="24"/>
        </w:rPr>
        <w:t>2021).</w:t>
      </w:r>
    </w:p>
    <w:p w14:paraId="2AC4C22D" w14:textId="77777777" w:rsidR="00C8418D" w:rsidRDefault="00000000">
      <w:pPr>
        <w:pBdr>
          <w:top w:val="nil"/>
          <w:left w:val="nil"/>
          <w:bottom w:val="nil"/>
          <w:right w:val="nil"/>
          <w:between w:val="nil"/>
        </w:pBdr>
        <w:spacing w:before="1" w:line="360" w:lineRule="auto"/>
        <w:ind w:left="162" w:right="106" w:firstLine="558"/>
        <w:jc w:val="both"/>
        <w:rPr>
          <w:color w:val="000000"/>
          <w:sz w:val="24"/>
          <w:szCs w:val="24"/>
        </w:rPr>
      </w:pPr>
      <w:r>
        <w:rPr>
          <w:color w:val="000000"/>
          <w:sz w:val="24"/>
          <w:szCs w:val="24"/>
        </w:rPr>
        <w:t>Neste cenário, a fisioterapia na UTI tem como objetivo garantir a integridade da função respiratória do paciente, restabelecendo a capacidade cinética funcional. Na literatura, estudos comprovam que a atuação do fisioterapeuta neste ambiente hospitalar é de promover e recuperar as consequências funcionais, causadas pelos efeitos deletérios, advindo do período prolongado de uma internação hospitalar.</w:t>
      </w:r>
    </w:p>
    <w:p w14:paraId="595A0C6A" w14:textId="77777777" w:rsidR="00C8418D" w:rsidRDefault="00000000">
      <w:pPr>
        <w:pBdr>
          <w:top w:val="nil"/>
          <w:left w:val="nil"/>
          <w:bottom w:val="nil"/>
          <w:right w:val="nil"/>
          <w:between w:val="nil"/>
        </w:pBdr>
        <w:spacing w:before="1" w:line="360" w:lineRule="auto"/>
        <w:ind w:left="162" w:right="106" w:firstLine="558"/>
        <w:jc w:val="both"/>
        <w:rPr>
          <w:color w:val="000000"/>
          <w:sz w:val="24"/>
          <w:szCs w:val="24"/>
        </w:rPr>
      </w:pPr>
      <w:r>
        <w:rPr>
          <w:color w:val="000000"/>
          <w:sz w:val="24"/>
          <w:szCs w:val="24"/>
        </w:rPr>
        <w:t xml:space="preserve">Além de diminuir o risco de mortalidade e aumentar as chances de uma boa qualidade de vida a esses pacientes período de internação e pós alta. O resultado da mobilização precoce tem por objetivo diminuir o período da internação hospitalar e a alta precoce em alguns casos. Portanto, é essencial a presença do fisioterapeuta na equipe multidisciplinar de tratamento ao paciente crítico (Freitas </w:t>
      </w:r>
      <w:r>
        <w:rPr>
          <w:rFonts w:ascii="Arial" w:eastAsia="Arial" w:hAnsi="Arial" w:cs="Arial"/>
          <w:i/>
          <w:color w:val="000000"/>
          <w:sz w:val="24"/>
          <w:szCs w:val="24"/>
        </w:rPr>
        <w:t>et al</w:t>
      </w:r>
      <w:r>
        <w:rPr>
          <w:color w:val="000000"/>
          <w:sz w:val="24"/>
          <w:szCs w:val="24"/>
        </w:rPr>
        <w:t>., 2020).</w:t>
      </w:r>
    </w:p>
    <w:p w14:paraId="6E9B3711" w14:textId="77777777" w:rsidR="00C8418D" w:rsidRDefault="00000000">
      <w:pPr>
        <w:pBdr>
          <w:top w:val="nil"/>
          <w:left w:val="nil"/>
          <w:bottom w:val="nil"/>
          <w:right w:val="nil"/>
          <w:between w:val="nil"/>
        </w:pBdr>
        <w:spacing w:before="2" w:line="360" w:lineRule="auto"/>
        <w:ind w:left="162" w:right="110" w:firstLine="558"/>
        <w:jc w:val="both"/>
        <w:rPr>
          <w:color w:val="000000"/>
          <w:sz w:val="24"/>
          <w:szCs w:val="24"/>
        </w:rPr>
      </w:pPr>
      <w:r>
        <w:rPr>
          <w:color w:val="000000"/>
          <w:sz w:val="24"/>
          <w:szCs w:val="24"/>
        </w:rPr>
        <w:t xml:space="preserve">Bontempo e Taglietti (2017), apresentam através de sua pesquisa fatores importantes em relação aos atendimentos dos profissionais e sua atuação no ambiente hospitalar enfatizando o atendimento humanizado, encorajando os pacientes  durante o período de tratamento fisioterapêutico e </w:t>
      </w:r>
      <w:r>
        <w:rPr>
          <w:sz w:val="24"/>
          <w:szCs w:val="24"/>
        </w:rPr>
        <w:t>alcançando</w:t>
      </w:r>
      <w:r>
        <w:rPr>
          <w:color w:val="000000"/>
          <w:sz w:val="24"/>
          <w:szCs w:val="24"/>
        </w:rPr>
        <w:t xml:space="preserve"> resultados satisfatórios </w:t>
      </w:r>
    </w:p>
    <w:p w14:paraId="539C6AFB" w14:textId="77777777" w:rsidR="00C8418D" w:rsidRDefault="00000000">
      <w:pPr>
        <w:pBdr>
          <w:top w:val="nil"/>
          <w:left w:val="nil"/>
          <w:bottom w:val="nil"/>
          <w:right w:val="nil"/>
          <w:between w:val="nil"/>
        </w:pBdr>
        <w:spacing w:line="360" w:lineRule="auto"/>
        <w:ind w:left="162" w:right="107" w:firstLine="707"/>
        <w:jc w:val="both"/>
        <w:rPr>
          <w:color w:val="000000"/>
          <w:sz w:val="24"/>
          <w:szCs w:val="24"/>
        </w:rPr>
        <w:sectPr w:rsidR="00C8418D" w:rsidSect="00F3272D">
          <w:headerReference w:type="default" r:id="rId12"/>
          <w:pgSz w:w="11910" w:h="16840"/>
          <w:pgMar w:top="1620" w:right="1020" w:bottom="280" w:left="1540" w:header="720" w:footer="720" w:gutter="0"/>
          <w:pgNumType w:start="13"/>
          <w:cols w:space="720"/>
        </w:sectPr>
      </w:pPr>
      <w:r>
        <w:rPr>
          <w:color w:val="000000"/>
          <w:sz w:val="24"/>
          <w:szCs w:val="24"/>
        </w:rPr>
        <w:t xml:space="preserve">O fisioterapeuta deve sempre estar atento às necessidades dos pacientes e seus familiares, buscando um relacionamento agradável e tendo boas condutas, diminuindo o tempo de hospitalização. Mandori </w:t>
      </w:r>
      <w:r>
        <w:rPr>
          <w:i/>
          <w:color w:val="000000"/>
          <w:sz w:val="24"/>
          <w:szCs w:val="24"/>
        </w:rPr>
        <w:t>et al.,</w:t>
      </w:r>
      <w:r>
        <w:rPr>
          <w:color w:val="000000"/>
          <w:sz w:val="24"/>
          <w:szCs w:val="24"/>
        </w:rPr>
        <w:t>(2016), apresenta a importância da coparticipação dos familiares, um suporte ao que se chama bio-</w:t>
      </w:r>
    </w:p>
    <w:p w14:paraId="32C0F6ED" w14:textId="77777777" w:rsidR="00C8418D" w:rsidRDefault="00000000">
      <w:pPr>
        <w:pBdr>
          <w:top w:val="nil"/>
          <w:left w:val="nil"/>
          <w:bottom w:val="nil"/>
          <w:right w:val="nil"/>
          <w:between w:val="nil"/>
        </w:pBdr>
        <w:spacing w:before="64" w:line="360" w:lineRule="auto"/>
        <w:ind w:left="162" w:right="116"/>
        <w:jc w:val="both"/>
        <w:rPr>
          <w:color w:val="000000"/>
          <w:sz w:val="24"/>
          <w:szCs w:val="24"/>
        </w:rPr>
      </w:pPr>
      <w:r>
        <w:rPr>
          <w:color w:val="000000"/>
          <w:sz w:val="24"/>
          <w:szCs w:val="24"/>
        </w:rPr>
        <w:lastRenderedPageBreak/>
        <w:t>psico-sócio-espiritual, mantendo a base de uma boa comunicação para um sucesso do tratamento pré estabelecido.</w:t>
      </w:r>
    </w:p>
    <w:p w14:paraId="2FCDB079" w14:textId="77777777" w:rsidR="00C8418D" w:rsidRDefault="00000000">
      <w:pPr>
        <w:pBdr>
          <w:top w:val="nil"/>
          <w:left w:val="nil"/>
          <w:bottom w:val="nil"/>
          <w:right w:val="nil"/>
          <w:between w:val="nil"/>
        </w:pBdr>
        <w:spacing w:line="360" w:lineRule="auto"/>
        <w:ind w:left="162" w:right="111" w:firstLine="707"/>
        <w:jc w:val="both"/>
        <w:rPr>
          <w:color w:val="000000"/>
          <w:sz w:val="24"/>
          <w:szCs w:val="24"/>
        </w:rPr>
      </w:pPr>
      <w:r>
        <w:rPr>
          <w:color w:val="000000"/>
          <w:sz w:val="24"/>
          <w:szCs w:val="24"/>
        </w:rPr>
        <w:t xml:space="preserve">O fisioterapeuta inserido na equipe multidisciplinar, promove uma visão ampla no diagnóstico cinético funcional, com intervenções fisioterapêuticas e humanizada (Barbosa </w:t>
      </w:r>
      <w:r>
        <w:rPr>
          <w:rFonts w:ascii="Arial" w:eastAsia="Arial" w:hAnsi="Arial" w:cs="Arial"/>
          <w:i/>
          <w:color w:val="000000"/>
          <w:sz w:val="24"/>
          <w:szCs w:val="24"/>
        </w:rPr>
        <w:t xml:space="preserve">et al., </w:t>
      </w:r>
      <w:r>
        <w:rPr>
          <w:color w:val="000000"/>
          <w:sz w:val="24"/>
          <w:szCs w:val="24"/>
        </w:rPr>
        <w:t>2020).</w:t>
      </w:r>
    </w:p>
    <w:p w14:paraId="00F7EBA6"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A cinesioterapia é “a arte de curar que utiliza todas as técnicas do movimento”, um conjunto de técnicas de aplicações terapêuticas: calor, frio, eletroestimulação, mobilizações entre outras, este conjunto de técnicas define-se o nome de fisioterapia, Xhardez (2001, p1) ressalta a importância do enfoque nas técnicas básicas, conforme surgimento de novas técnicas.</w:t>
      </w:r>
    </w:p>
    <w:p w14:paraId="4218030A" w14:textId="77777777" w:rsidR="00C8418D" w:rsidRDefault="00000000">
      <w:pPr>
        <w:pBdr>
          <w:top w:val="nil"/>
          <w:left w:val="nil"/>
          <w:bottom w:val="nil"/>
          <w:right w:val="nil"/>
          <w:between w:val="nil"/>
        </w:pBdr>
        <w:spacing w:before="1" w:line="360" w:lineRule="auto"/>
        <w:ind w:left="162" w:right="108" w:firstLine="707"/>
        <w:jc w:val="both"/>
        <w:rPr>
          <w:color w:val="000000"/>
          <w:sz w:val="24"/>
          <w:szCs w:val="24"/>
        </w:rPr>
      </w:pPr>
      <w:r>
        <w:rPr>
          <w:color w:val="000000"/>
          <w:sz w:val="24"/>
          <w:szCs w:val="24"/>
        </w:rPr>
        <w:t xml:space="preserve">A mobilização precoce é baseada em exercícios de contrações isométricas e excêntricas, propriocepção, exercícios ativos, passivos, ativo-assistido, como sentar à beira leito, controle de tronco, atividade de cunho cardiovascular, cicloergômetro, estimulação sensório motora. Atuando na prevenção advindo das complicações provocadas pela síndrome do imobilismo (Silva </w:t>
      </w:r>
      <w:r>
        <w:rPr>
          <w:rFonts w:ascii="Arial" w:eastAsia="Arial" w:hAnsi="Arial" w:cs="Arial"/>
          <w:i/>
          <w:color w:val="000000"/>
          <w:sz w:val="24"/>
          <w:szCs w:val="24"/>
        </w:rPr>
        <w:t xml:space="preserve">et al., </w:t>
      </w:r>
      <w:r>
        <w:rPr>
          <w:color w:val="000000"/>
          <w:sz w:val="24"/>
          <w:szCs w:val="24"/>
        </w:rPr>
        <w:t>2010).</w:t>
      </w:r>
    </w:p>
    <w:p w14:paraId="2E397844"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 xml:space="preserve">O presente estudo é uma revisão de literatura integrativa qualitativa, com objetivo descrever os benefícios da mobilização precoce em pacientes críticos, foram realizadas pesquisas nas bases de dados periódicos como PubMed, SCiELO e Google Acadêmico e artigos científicos indexados em revistas e jornais eletrônicas. Os resultados obtidos pela pesquisa </w:t>
      </w:r>
      <w:r>
        <w:rPr>
          <w:sz w:val="24"/>
          <w:szCs w:val="24"/>
        </w:rPr>
        <w:t>contribuíram</w:t>
      </w:r>
      <w:r>
        <w:rPr>
          <w:color w:val="000000"/>
          <w:sz w:val="24"/>
          <w:szCs w:val="24"/>
        </w:rPr>
        <w:t xml:space="preserve"> para o levantamento </w:t>
      </w:r>
      <w:r>
        <w:rPr>
          <w:sz w:val="24"/>
          <w:szCs w:val="24"/>
        </w:rPr>
        <w:t>bibliográfico</w:t>
      </w:r>
      <w:r>
        <w:rPr>
          <w:color w:val="000000"/>
          <w:sz w:val="24"/>
          <w:szCs w:val="24"/>
        </w:rPr>
        <w:t xml:space="preserve"> que tem como </w:t>
      </w:r>
      <w:r>
        <w:rPr>
          <w:sz w:val="24"/>
          <w:szCs w:val="24"/>
        </w:rPr>
        <w:t>objetivo descrever</w:t>
      </w:r>
      <w:r>
        <w:rPr>
          <w:color w:val="000000"/>
          <w:sz w:val="24"/>
          <w:szCs w:val="24"/>
        </w:rPr>
        <w:t xml:space="preserve"> </w:t>
      </w:r>
      <w:r>
        <w:rPr>
          <w:sz w:val="24"/>
          <w:szCs w:val="24"/>
        </w:rPr>
        <w:t>os</w:t>
      </w:r>
      <w:r>
        <w:rPr>
          <w:color w:val="000000"/>
          <w:sz w:val="24"/>
          <w:szCs w:val="24"/>
        </w:rPr>
        <w:t xml:space="preserve"> </w:t>
      </w:r>
      <w:r>
        <w:rPr>
          <w:sz w:val="24"/>
          <w:szCs w:val="24"/>
        </w:rPr>
        <w:t>benefícios</w:t>
      </w:r>
      <w:r>
        <w:rPr>
          <w:color w:val="000000"/>
          <w:sz w:val="24"/>
          <w:szCs w:val="24"/>
        </w:rPr>
        <w:t xml:space="preserve"> da mobilização precoce em pacientes </w:t>
      </w:r>
      <w:r>
        <w:rPr>
          <w:sz w:val="24"/>
          <w:szCs w:val="24"/>
        </w:rPr>
        <w:t>críticos</w:t>
      </w:r>
      <w:r>
        <w:rPr>
          <w:color w:val="000000"/>
          <w:sz w:val="24"/>
          <w:szCs w:val="24"/>
        </w:rPr>
        <w:t>.</w:t>
      </w:r>
    </w:p>
    <w:p w14:paraId="6DC7A1A4"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1E9101B9"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3BFBD479"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4712FD9F"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3E98AA88"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01D30138"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16E284B5"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0B09D28D"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12DF1795"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139876FD" w14:textId="77777777" w:rsidR="00C8418D" w:rsidRDefault="00C8418D">
      <w:pPr>
        <w:pBdr>
          <w:top w:val="nil"/>
          <w:left w:val="nil"/>
          <w:bottom w:val="nil"/>
          <w:right w:val="nil"/>
          <w:between w:val="nil"/>
        </w:pBdr>
        <w:spacing w:line="360" w:lineRule="auto"/>
        <w:ind w:left="162" w:right="108" w:firstLine="707"/>
        <w:jc w:val="both"/>
        <w:rPr>
          <w:sz w:val="24"/>
          <w:szCs w:val="24"/>
        </w:rPr>
      </w:pPr>
    </w:p>
    <w:p w14:paraId="5B1982CD" w14:textId="77777777" w:rsidR="00C8418D" w:rsidRDefault="00C8418D">
      <w:pPr>
        <w:pBdr>
          <w:top w:val="nil"/>
          <w:left w:val="nil"/>
          <w:bottom w:val="nil"/>
          <w:right w:val="nil"/>
          <w:between w:val="nil"/>
        </w:pBdr>
        <w:spacing w:line="360" w:lineRule="auto"/>
        <w:ind w:right="108"/>
        <w:jc w:val="both"/>
        <w:rPr>
          <w:sz w:val="24"/>
          <w:szCs w:val="24"/>
        </w:rPr>
      </w:pPr>
    </w:p>
    <w:p w14:paraId="7CBBE9D4" w14:textId="77777777" w:rsidR="00C8418D" w:rsidRDefault="00C8418D">
      <w:pPr>
        <w:pBdr>
          <w:top w:val="nil"/>
          <w:left w:val="nil"/>
          <w:bottom w:val="nil"/>
          <w:right w:val="nil"/>
          <w:between w:val="nil"/>
        </w:pBdr>
        <w:spacing w:line="360" w:lineRule="auto"/>
        <w:ind w:right="108"/>
        <w:jc w:val="both"/>
        <w:rPr>
          <w:sz w:val="24"/>
          <w:szCs w:val="24"/>
        </w:rPr>
      </w:pPr>
    </w:p>
    <w:p w14:paraId="500677C7" w14:textId="77777777" w:rsidR="00C8418D" w:rsidRDefault="00C8418D">
      <w:pPr>
        <w:pBdr>
          <w:top w:val="nil"/>
          <w:left w:val="nil"/>
          <w:bottom w:val="nil"/>
          <w:right w:val="nil"/>
          <w:between w:val="nil"/>
        </w:pBdr>
        <w:rPr>
          <w:color w:val="000000"/>
          <w:sz w:val="24"/>
          <w:szCs w:val="24"/>
        </w:rPr>
      </w:pPr>
    </w:p>
    <w:p w14:paraId="232E009C" w14:textId="77777777" w:rsidR="00C8418D" w:rsidRDefault="00C8418D">
      <w:pPr>
        <w:pBdr>
          <w:top w:val="nil"/>
          <w:left w:val="nil"/>
          <w:bottom w:val="nil"/>
          <w:right w:val="nil"/>
          <w:between w:val="nil"/>
        </w:pBdr>
        <w:rPr>
          <w:color w:val="000000"/>
          <w:sz w:val="24"/>
          <w:szCs w:val="24"/>
        </w:rPr>
      </w:pPr>
    </w:p>
    <w:p w14:paraId="36DA290E" w14:textId="77777777" w:rsidR="00C8418D" w:rsidRDefault="00C8418D">
      <w:pPr>
        <w:pBdr>
          <w:top w:val="nil"/>
          <w:left w:val="nil"/>
          <w:bottom w:val="nil"/>
          <w:right w:val="nil"/>
          <w:between w:val="nil"/>
        </w:pBdr>
        <w:spacing w:before="41"/>
        <w:rPr>
          <w:color w:val="000000"/>
          <w:sz w:val="24"/>
          <w:szCs w:val="24"/>
        </w:rPr>
      </w:pPr>
    </w:p>
    <w:p w14:paraId="6A65C364" w14:textId="77777777" w:rsidR="00C8418D" w:rsidRDefault="00000000">
      <w:pPr>
        <w:numPr>
          <w:ilvl w:val="1"/>
          <w:numId w:val="1"/>
        </w:numPr>
        <w:pBdr>
          <w:top w:val="nil"/>
          <w:left w:val="nil"/>
          <w:bottom w:val="nil"/>
          <w:right w:val="nil"/>
          <w:between w:val="nil"/>
        </w:pBdr>
        <w:tabs>
          <w:tab w:val="left" w:pos="563"/>
        </w:tabs>
        <w:ind w:left="563" w:hanging="401"/>
        <w:rPr>
          <w:color w:val="000000"/>
        </w:rPr>
      </w:pPr>
      <w:bookmarkStart w:id="1" w:name="_30j0zll" w:colFirst="0" w:colLast="0"/>
      <w:bookmarkEnd w:id="1"/>
      <w:r>
        <w:rPr>
          <w:color w:val="000000"/>
          <w:sz w:val="24"/>
          <w:szCs w:val="24"/>
        </w:rPr>
        <w:t>JUSTIFICATIVA</w:t>
      </w:r>
    </w:p>
    <w:p w14:paraId="5D05D434" w14:textId="77777777" w:rsidR="00C8418D" w:rsidRDefault="00C8418D">
      <w:pPr>
        <w:pBdr>
          <w:top w:val="nil"/>
          <w:left w:val="nil"/>
          <w:bottom w:val="nil"/>
          <w:right w:val="nil"/>
          <w:between w:val="nil"/>
        </w:pBdr>
        <w:rPr>
          <w:color w:val="000000"/>
          <w:sz w:val="24"/>
          <w:szCs w:val="24"/>
        </w:rPr>
      </w:pPr>
    </w:p>
    <w:p w14:paraId="43AAB8EA" w14:textId="77777777" w:rsidR="00C8418D" w:rsidRDefault="00C8418D">
      <w:pPr>
        <w:pBdr>
          <w:top w:val="nil"/>
          <w:left w:val="nil"/>
          <w:bottom w:val="nil"/>
          <w:right w:val="nil"/>
          <w:between w:val="nil"/>
        </w:pBdr>
        <w:rPr>
          <w:color w:val="000000"/>
          <w:sz w:val="24"/>
          <w:szCs w:val="24"/>
        </w:rPr>
      </w:pPr>
    </w:p>
    <w:p w14:paraId="0784C3AD" w14:textId="77777777" w:rsidR="00C8418D" w:rsidRDefault="00C8418D" w:rsidP="00DA5DC2">
      <w:pPr>
        <w:pBdr>
          <w:top w:val="nil"/>
          <w:left w:val="nil"/>
          <w:bottom w:val="nil"/>
          <w:right w:val="nil"/>
          <w:between w:val="nil"/>
        </w:pBdr>
        <w:spacing w:before="21"/>
        <w:jc w:val="both"/>
        <w:rPr>
          <w:color w:val="000000"/>
          <w:sz w:val="24"/>
          <w:szCs w:val="24"/>
        </w:rPr>
      </w:pPr>
    </w:p>
    <w:p w14:paraId="39D506A2" w14:textId="1E4DD96E" w:rsidR="00DA5DC2" w:rsidRDefault="00000000" w:rsidP="00DA5DC2">
      <w:pPr>
        <w:pBdr>
          <w:top w:val="nil"/>
          <w:left w:val="nil"/>
          <w:bottom w:val="nil"/>
          <w:right w:val="nil"/>
          <w:between w:val="nil"/>
        </w:pBdr>
        <w:spacing w:before="1" w:line="360" w:lineRule="auto"/>
        <w:ind w:left="162" w:right="110" w:firstLine="707"/>
        <w:jc w:val="both"/>
        <w:rPr>
          <w:sz w:val="24"/>
          <w:szCs w:val="24"/>
        </w:rPr>
      </w:pPr>
      <w:r>
        <w:rPr>
          <w:color w:val="000000"/>
          <w:sz w:val="24"/>
          <w:szCs w:val="24"/>
        </w:rPr>
        <w:t>O tempo prolongado de internação associado ao período extenso de imobilização provoca a perda das funções motoras e perda da massa muscular em pacientes internados. Condutas como, o posicionamento adequado no leito e a mobilização precoce através da cinesioterapia podem significar as únicas possibilidades de prevenção das complicações funcionais decorrentes do imobilism</w:t>
      </w:r>
      <w:r>
        <w:rPr>
          <w:sz w:val="24"/>
          <w:szCs w:val="24"/>
        </w:rPr>
        <w:t>o.</w:t>
      </w:r>
      <w:r w:rsidR="00DA5DC2">
        <w:rPr>
          <w:sz w:val="24"/>
          <w:szCs w:val="24"/>
        </w:rPr>
        <w:t xml:space="preserve"> </w:t>
      </w:r>
    </w:p>
    <w:p w14:paraId="3C6C3584" w14:textId="77777777" w:rsidR="00DA5DC2" w:rsidRDefault="00DA5DC2" w:rsidP="00DA5DC2">
      <w:pPr>
        <w:pBdr>
          <w:top w:val="nil"/>
          <w:left w:val="nil"/>
          <w:bottom w:val="nil"/>
          <w:right w:val="nil"/>
          <w:between w:val="nil"/>
        </w:pBdr>
        <w:spacing w:before="64" w:line="360" w:lineRule="auto"/>
        <w:ind w:left="142" w:right="107" w:firstLine="162"/>
        <w:jc w:val="both"/>
        <w:rPr>
          <w:color w:val="000000"/>
          <w:sz w:val="24"/>
          <w:szCs w:val="24"/>
        </w:rPr>
      </w:pPr>
      <w:r>
        <w:rPr>
          <w:color w:val="000000"/>
          <w:sz w:val="24"/>
          <w:szCs w:val="24"/>
        </w:rPr>
        <w:t>A fisioterapia nesse contexto é capaz de promover a qualidade de vida no período de internação, pós alta hospitalar, diminuindo o tempo de internação e os efeitos deletérios causados pela síndrome do imobilismo e outras complicações como cardiovascular, respiratória e promovendo alta hospitalar precoce. O fisioterapeuta é capacitado para atuar em equipes multidisciplinares e proporcionando atendimentos humanizados e com segurança.</w:t>
      </w:r>
    </w:p>
    <w:p w14:paraId="0B536F16" w14:textId="4578795F" w:rsidR="00DA5DC2" w:rsidRDefault="00DA5DC2">
      <w:pPr>
        <w:pBdr>
          <w:top w:val="nil"/>
          <w:left w:val="nil"/>
          <w:bottom w:val="nil"/>
          <w:right w:val="nil"/>
          <w:between w:val="nil"/>
        </w:pBdr>
        <w:spacing w:before="1" w:line="360" w:lineRule="auto"/>
        <w:ind w:left="162" w:right="110" w:firstLine="707"/>
        <w:jc w:val="both"/>
        <w:rPr>
          <w:color w:val="000000"/>
          <w:sz w:val="24"/>
          <w:szCs w:val="24"/>
        </w:rPr>
        <w:sectPr w:rsidR="00DA5DC2">
          <w:pgSz w:w="11910" w:h="16840"/>
          <w:pgMar w:top="1620" w:right="1020" w:bottom="280" w:left="1540" w:header="720" w:footer="720" w:gutter="0"/>
          <w:cols w:space="720"/>
        </w:sectPr>
      </w:pPr>
    </w:p>
    <w:p w14:paraId="1D210412" w14:textId="77777777" w:rsidR="00C8418D" w:rsidRDefault="00C8418D">
      <w:pPr>
        <w:pBdr>
          <w:top w:val="nil"/>
          <w:left w:val="nil"/>
          <w:bottom w:val="nil"/>
          <w:right w:val="nil"/>
          <w:between w:val="nil"/>
        </w:pBdr>
        <w:rPr>
          <w:color w:val="000000"/>
          <w:sz w:val="24"/>
          <w:szCs w:val="24"/>
        </w:rPr>
      </w:pPr>
    </w:p>
    <w:p w14:paraId="16A5F1EB" w14:textId="77777777" w:rsidR="00C8418D" w:rsidRDefault="00C8418D">
      <w:pPr>
        <w:pBdr>
          <w:top w:val="nil"/>
          <w:left w:val="nil"/>
          <w:bottom w:val="nil"/>
          <w:right w:val="nil"/>
          <w:between w:val="nil"/>
        </w:pBdr>
        <w:rPr>
          <w:color w:val="000000"/>
          <w:sz w:val="24"/>
          <w:szCs w:val="24"/>
        </w:rPr>
      </w:pPr>
    </w:p>
    <w:p w14:paraId="773E93DE" w14:textId="77777777" w:rsidR="00C8418D" w:rsidRDefault="00C8418D">
      <w:pPr>
        <w:pBdr>
          <w:top w:val="nil"/>
          <w:left w:val="nil"/>
          <w:bottom w:val="nil"/>
          <w:right w:val="nil"/>
          <w:between w:val="nil"/>
        </w:pBdr>
        <w:spacing w:before="41"/>
        <w:jc w:val="both"/>
        <w:rPr>
          <w:color w:val="000000"/>
          <w:sz w:val="24"/>
          <w:szCs w:val="24"/>
        </w:rPr>
      </w:pPr>
    </w:p>
    <w:p w14:paraId="36BBA123" w14:textId="77777777" w:rsidR="00C8418D" w:rsidRDefault="00000000">
      <w:pPr>
        <w:numPr>
          <w:ilvl w:val="1"/>
          <w:numId w:val="1"/>
        </w:numPr>
        <w:pBdr>
          <w:top w:val="nil"/>
          <w:left w:val="nil"/>
          <w:bottom w:val="nil"/>
          <w:right w:val="nil"/>
          <w:between w:val="nil"/>
        </w:pBdr>
        <w:tabs>
          <w:tab w:val="left" w:pos="563"/>
        </w:tabs>
        <w:ind w:left="563" w:hanging="401"/>
        <w:jc w:val="both"/>
        <w:rPr>
          <w:color w:val="000000"/>
        </w:rPr>
      </w:pPr>
      <w:bookmarkStart w:id="2" w:name="_1fob9te" w:colFirst="0" w:colLast="0"/>
      <w:bookmarkEnd w:id="2"/>
      <w:r>
        <w:rPr>
          <w:color w:val="000000"/>
          <w:sz w:val="24"/>
          <w:szCs w:val="24"/>
        </w:rPr>
        <w:t>OBJETIVOS</w:t>
      </w:r>
    </w:p>
    <w:p w14:paraId="57218E5C" w14:textId="77777777" w:rsidR="00C8418D" w:rsidRDefault="00C8418D">
      <w:pPr>
        <w:pBdr>
          <w:top w:val="nil"/>
          <w:left w:val="nil"/>
          <w:bottom w:val="nil"/>
          <w:right w:val="nil"/>
          <w:between w:val="nil"/>
        </w:pBdr>
        <w:jc w:val="both"/>
        <w:rPr>
          <w:color w:val="000000"/>
          <w:sz w:val="24"/>
          <w:szCs w:val="24"/>
        </w:rPr>
      </w:pPr>
    </w:p>
    <w:p w14:paraId="3D5F46AC" w14:textId="77777777" w:rsidR="00C8418D" w:rsidRDefault="00C8418D">
      <w:pPr>
        <w:pBdr>
          <w:top w:val="nil"/>
          <w:left w:val="nil"/>
          <w:bottom w:val="nil"/>
          <w:right w:val="nil"/>
          <w:between w:val="nil"/>
        </w:pBdr>
        <w:jc w:val="both"/>
        <w:rPr>
          <w:color w:val="000000"/>
          <w:sz w:val="24"/>
          <w:szCs w:val="24"/>
        </w:rPr>
      </w:pPr>
    </w:p>
    <w:p w14:paraId="0B2719DE" w14:textId="77777777" w:rsidR="00C8418D" w:rsidRDefault="00000000">
      <w:pPr>
        <w:pStyle w:val="Ttulo1"/>
        <w:numPr>
          <w:ilvl w:val="2"/>
          <w:numId w:val="1"/>
        </w:numPr>
        <w:tabs>
          <w:tab w:val="left" w:pos="761"/>
        </w:tabs>
        <w:spacing w:before="1"/>
        <w:ind w:left="761" w:hanging="599"/>
        <w:jc w:val="both"/>
      </w:pPr>
      <w:r>
        <w:t>Geral</w:t>
      </w:r>
    </w:p>
    <w:p w14:paraId="761803E8" w14:textId="77777777" w:rsidR="00C8418D" w:rsidRDefault="00C8418D">
      <w:pPr>
        <w:pBdr>
          <w:top w:val="nil"/>
          <w:left w:val="nil"/>
          <w:bottom w:val="nil"/>
          <w:right w:val="nil"/>
          <w:between w:val="nil"/>
        </w:pBdr>
        <w:spacing w:before="160"/>
        <w:jc w:val="both"/>
        <w:rPr>
          <w:rFonts w:ascii="Arial" w:eastAsia="Arial" w:hAnsi="Arial" w:cs="Arial"/>
          <w:b/>
          <w:color w:val="000000"/>
          <w:sz w:val="24"/>
          <w:szCs w:val="24"/>
        </w:rPr>
      </w:pPr>
    </w:p>
    <w:p w14:paraId="125AC635" w14:textId="77777777" w:rsidR="00C8418D" w:rsidRDefault="00000000">
      <w:pPr>
        <w:pBdr>
          <w:top w:val="nil"/>
          <w:left w:val="nil"/>
          <w:bottom w:val="nil"/>
          <w:right w:val="nil"/>
          <w:between w:val="nil"/>
        </w:pBdr>
        <w:spacing w:line="360" w:lineRule="auto"/>
        <w:ind w:left="162" w:right="117" w:firstLine="707"/>
        <w:jc w:val="both"/>
        <w:rPr>
          <w:color w:val="000000"/>
          <w:sz w:val="24"/>
          <w:szCs w:val="24"/>
        </w:rPr>
      </w:pPr>
      <w:r>
        <w:rPr>
          <w:color w:val="000000"/>
          <w:sz w:val="24"/>
          <w:szCs w:val="24"/>
        </w:rPr>
        <w:t>Descrever os benefícios da mobilização precoce em pacientes críticos submetidos a internações prolongadas nas unidades de terapia intensiva.</w:t>
      </w:r>
    </w:p>
    <w:p w14:paraId="3F729A86" w14:textId="77777777" w:rsidR="00C8418D" w:rsidRDefault="00C8418D">
      <w:pPr>
        <w:pBdr>
          <w:top w:val="nil"/>
          <w:left w:val="nil"/>
          <w:bottom w:val="nil"/>
          <w:right w:val="nil"/>
          <w:between w:val="nil"/>
        </w:pBdr>
        <w:jc w:val="both"/>
        <w:rPr>
          <w:color w:val="000000"/>
          <w:sz w:val="24"/>
          <w:szCs w:val="24"/>
        </w:rPr>
      </w:pPr>
    </w:p>
    <w:p w14:paraId="2A9ED428" w14:textId="77777777" w:rsidR="00C8418D" w:rsidRDefault="00C8418D">
      <w:pPr>
        <w:pBdr>
          <w:top w:val="nil"/>
          <w:left w:val="nil"/>
          <w:bottom w:val="nil"/>
          <w:right w:val="nil"/>
          <w:between w:val="nil"/>
        </w:pBdr>
        <w:jc w:val="both"/>
        <w:rPr>
          <w:color w:val="000000"/>
          <w:sz w:val="24"/>
          <w:szCs w:val="24"/>
        </w:rPr>
      </w:pPr>
    </w:p>
    <w:p w14:paraId="2A3DD554" w14:textId="77777777" w:rsidR="00C8418D" w:rsidRDefault="00C8418D">
      <w:pPr>
        <w:pBdr>
          <w:top w:val="nil"/>
          <w:left w:val="nil"/>
          <w:bottom w:val="nil"/>
          <w:right w:val="nil"/>
          <w:between w:val="nil"/>
        </w:pBdr>
        <w:spacing w:before="42"/>
        <w:jc w:val="both"/>
        <w:rPr>
          <w:color w:val="000000"/>
          <w:sz w:val="24"/>
          <w:szCs w:val="24"/>
        </w:rPr>
      </w:pPr>
    </w:p>
    <w:p w14:paraId="212DC658" w14:textId="77777777" w:rsidR="00C8418D" w:rsidRDefault="00000000">
      <w:pPr>
        <w:pStyle w:val="Ttulo1"/>
        <w:numPr>
          <w:ilvl w:val="2"/>
          <w:numId w:val="1"/>
        </w:numPr>
        <w:tabs>
          <w:tab w:val="left" w:pos="761"/>
        </w:tabs>
        <w:spacing w:before="0"/>
        <w:ind w:left="761" w:hanging="599"/>
        <w:jc w:val="both"/>
      </w:pPr>
      <w:bookmarkStart w:id="3" w:name="_3znysh7" w:colFirst="0" w:colLast="0"/>
      <w:bookmarkEnd w:id="3"/>
      <w:r>
        <w:t>Específicos</w:t>
      </w:r>
    </w:p>
    <w:p w14:paraId="741ED4BD" w14:textId="77777777" w:rsidR="00C8418D" w:rsidRDefault="00C8418D">
      <w:pPr>
        <w:pBdr>
          <w:top w:val="nil"/>
          <w:left w:val="nil"/>
          <w:bottom w:val="nil"/>
          <w:right w:val="nil"/>
          <w:between w:val="nil"/>
        </w:pBdr>
        <w:spacing w:before="158"/>
        <w:jc w:val="both"/>
        <w:rPr>
          <w:rFonts w:ascii="Arial" w:eastAsia="Arial" w:hAnsi="Arial" w:cs="Arial"/>
          <w:b/>
          <w:color w:val="000000"/>
          <w:sz w:val="24"/>
          <w:szCs w:val="24"/>
        </w:rPr>
      </w:pPr>
    </w:p>
    <w:p w14:paraId="5DD44E65" w14:textId="77777777" w:rsidR="00C8418D" w:rsidRDefault="00000000">
      <w:pPr>
        <w:numPr>
          <w:ilvl w:val="3"/>
          <w:numId w:val="1"/>
        </w:numPr>
        <w:pBdr>
          <w:top w:val="nil"/>
          <w:left w:val="nil"/>
          <w:bottom w:val="nil"/>
          <w:right w:val="nil"/>
          <w:between w:val="nil"/>
        </w:pBdr>
        <w:tabs>
          <w:tab w:val="left" w:pos="1589"/>
        </w:tabs>
        <w:ind w:left="1589" w:hanging="359"/>
        <w:jc w:val="both"/>
        <w:rPr>
          <w:color w:val="000000"/>
        </w:rPr>
      </w:pPr>
      <w:r>
        <w:rPr>
          <w:color w:val="000000"/>
          <w:sz w:val="24"/>
          <w:szCs w:val="24"/>
        </w:rPr>
        <w:t>Caracterizar a Síndrome do Imobilismo.</w:t>
      </w:r>
    </w:p>
    <w:p w14:paraId="34D05CB9" w14:textId="77777777" w:rsidR="00C8418D" w:rsidRDefault="00000000">
      <w:pPr>
        <w:numPr>
          <w:ilvl w:val="3"/>
          <w:numId w:val="1"/>
        </w:numPr>
        <w:pBdr>
          <w:top w:val="nil"/>
          <w:left w:val="nil"/>
          <w:bottom w:val="nil"/>
          <w:right w:val="nil"/>
          <w:between w:val="nil"/>
        </w:pBdr>
        <w:tabs>
          <w:tab w:val="left" w:pos="1590"/>
        </w:tabs>
        <w:spacing w:before="137" w:line="360" w:lineRule="auto"/>
        <w:ind w:right="115"/>
        <w:jc w:val="both"/>
        <w:rPr>
          <w:color w:val="000000"/>
        </w:rPr>
      </w:pPr>
      <w:r>
        <w:rPr>
          <w:sz w:val="24"/>
          <w:szCs w:val="24"/>
        </w:rPr>
        <w:t>Discorrer sobre os recursos utilizados pelo fisioterapeuta na Unidade de Terapia Intensiva.</w:t>
      </w:r>
    </w:p>
    <w:p w14:paraId="3881EB7E" w14:textId="77777777" w:rsidR="00C8418D" w:rsidRDefault="00000000">
      <w:pPr>
        <w:numPr>
          <w:ilvl w:val="3"/>
          <w:numId w:val="1"/>
        </w:numPr>
        <w:pBdr>
          <w:top w:val="nil"/>
          <w:left w:val="nil"/>
          <w:bottom w:val="nil"/>
          <w:right w:val="nil"/>
          <w:between w:val="nil"/>
        </w:pBdr>
        <w:tabs>
          <w:tab w:val="left" w:pos="1589"/>
        </w:tabs>
        <w:ind w:left="1589" w:hanging="359"/>
        <w:jc w:val="both"/>
        <w:rPr>
          <w:color w:val="000000"/>
        </w:rPr>
      </w:pPr>
      <w:r>
        <w:rPr>
          <w:color w:val="000000"/>
          <w:sz w:val="24"/>
          <w:szCs w:val="24"/>
        </w:rPr>
        <w:t>Justificar a importância da Fisioterapia no ambiente hospitalar.</w:t>
      </w:r>
    </w:p>
    <w:p w14:paraId="6B3402C8" w14:textId="77777777" w:rsidR="00C8418D" w:rsidRDefault="00C8418D">
      <w:pPr>
        <w:pBdr>
          <w:top w:val="nil"/>
          <w:left w:val="nil"/>
          <w:bottom w:val="nil"/>
          <w:right w:val="nil"/>
          <w:between w:val="nil"/>
        </w:pBdr>
        <w:jc w:val="both"/>
        <w:rPr>
          <w:color w:val="000000"/>
          <w:sz w:val="24"/>
          <w:szCs w:val="24"/>
        </w:rPr>
      </w:pPr>
    </w:p>
    <w:p w14:paraId="455BB3D5" w14:textId="77777777" w:rsidR="00C8418D" w:rsidRDefault="00C8418D">
      <w:pPr>
        <w:pBdr>
          <w:top w:val="nil"/>
          <w:left w:val="nil"/>
          <w:bottom w:val="nil"/>
          <w:right w:val="nil"/>
          <w:between w:val="nil"/>
        </w:pBdr>
        <w:spacing w:before="41"/>
        <w:jc w:val="both"/>
        <w:rPr>
          <w:color w:val="000000"/>
          <w:sz w:val="24"/>
          <w:szCs w:val="24"/>
        </w:rPr>
      </w:pPr>
    </w:p>
    <w:p w14:paraId="6A0ED1E9" w14:textId="77777777" w:rsidR="00C8418D" w:rsidRDefault="00000000">
      <w:pPr>
        <w:pStyle w:val="Ttulo1"/>
        <w:numPr>
          <w:ilvl w:val="2"/>
          <w:numId w:val="1"/>
        </w:numPr>
        <w:tabs>
          <w:tab w:val="left" w:pos="761"/>
        </w:tabs>
        <w:spacing w:before="0"/>
        <w:ind w:left="761" w:hanging="599"/>
        <w:jc w:val="both"/>
      </w:pPr>
      <w:bookmarkStart w:id="4" w:name="_2et92p0" w:colFirst="0" w:colLast="0"/>
      <w:bookmarkEnd w:id="4"/>
      <w:r>
        <w:t>Hipótese</w:t>
      </w:r>
    </w:p>
    <w:p w14:paraId="5597C830" w14:textId="77777777" w:rsidR="00C8418D" w:rsidRDefault="00C8418D">
      <w:pPr>
        <w:pBdr>
          <w:top w:val="nil"/>
          <w:left w:val="nil"/>
          <w:bottom w:val="nil"/>
          <w:right w:val="nil"/>
          <w:between w:val="nil"/>
        </w:pBdr>
        <w:jc w:val="both"/>
        <w:rPr>
          <w:rFonts w:ascii="Arial" w:eastAsia="Arial" w:hAnsi="Arial" w:cs="Arial"/>
          <w:b/>
          <w:color w:val="000000"/>
          <w:sz w:val="24"/>
          <w:szCs w:val="24"/>
        </w:rPr>
      </w:pPr>
    </w:p>
    <w:p w14:paraId="3AE7AC89" w14:textId="77777777" w:rsidR="00C8418D" w:rsidRDefault="00C8418D">
      <w:pPr>
        <w:pBdr>
          <w:top w:val="nil"/>
          <w:left w:val="nil"/>
          <w:bottom w:val="nil"/>
          <w:right w:val="nil"/>
          <w:between w:val="nil"/>
        </w:pBdr>
        <w:spacing w:before="84"/>
        <w:jc w:val="both"/>
        <w:rPr>
          <w:rFonts w:ascii="Arial" w:eastAsia="Arial" w:hAnsi="Arial" w:cs="Arial"/>
          <w:b/>
          <w:color w:val="000000"/>
          <w:sz w:val="24"/>
          <w:szCs w:val="24"/>
        </w:rPr>
      </w:pPr>
    </w:p>
    <w:p w14:paraId="64D2C81A" w14:textId="77777777" w:rsidR="00C8418D" w:rsidRDefault="00000000">
      <w:pPr>
        <w:pBdr>
          <w:top w:val="nil"/>
          <w:left w:val="nil"/>
          <w:bottom w:val="nil"/>
          <w:right w:val="nil"/>
          <w:between w:val="nil"/>
        </w:pBdr>
        <w:spacing w:before="1" w:line="360" w:lineRule="auto"/>
        <w:ind w:left="162" w:right="105" w:firstLine="719"/>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A mobilização precoce em pacientes criticamente enfermos é capaz de diminuir os efeitos deletérios causados pela síndrome do imobilismo, garantindo um aumento da independência funcional. Além de melhorar o desfecho clínico e em alguns casos promover a alta precoce desses </w:t>
      </w:r>
      <w:r>
        <w:rPr>
          <w:sz w:val="24"/>
          <w:szCs w:val="24"/>
        </w:rPr>
        <w:t>pacientes</w:t>
      </w:r>
      <w:r>
        <w:rPr>
          <w:color w:val="000000"/>
          <w:sz w:val="24"/>
          <w:szCs w:val="24"/>
        </w:rPr>
        <w:t xml:space="preserve">. (Aquim </w:t>
      </w:r>
      <w:r>
        <w:rPr>
          <w:rFonts w:ascii="Arial" w:eastAsia="Arial" w:hAnsi="Arial" w:cs="Arial"/>
          <w:i/>
          <w:color w:val="000000"/>
          <w:sz w:val="24"/>
          <w:szCs w:val="24"/>
        </w:rPr>
        <w:t xml:space="preserve">et al., </w:t>
      </w:r>
      <w:r>
        <w:rPr>
          <w:color w:val="000000"/>
          <w:sz w:val="24"/>
          <w:szCs w:val="24"/>
        </w:rPr>
        <w:t>2019).</w:t>
      </w:r>
    </w:p>
    <w:p w14:paraId="05538077" w14:textId="77777777" w:rsidR="00C8418D" w:rsidRDefault="00000000">
      <w:pPr>
        <w:pStyle w:val="Ttulo1"/>
        <w:numPr>
          <w:ilvl w:val="0"/>
          <w:numId w:val="1"/>
        </w:numPr>
        <w:tabs>
          <w:tab w:val="left" w:pos="362"/>
        </w:tabs>
        <w:ind w:hanging="200"/>
        <w:jc w:val="both"/>
      </w:pPr>
      <w:bookmarkStart w:id="5" w:name="_tyjcwt" w:colFirst="0" w:colLast="0"/>
      <w:bookmarkEnd w:id="5"/>
      <w:r>
        <w:lastRenderedPageBreak/>
        <w:t>PROCEDIMENTOS METODOLÓGICOS</w:t>
      </w:r>
    </w:p>
    <w:p w14:paraId="6F7401BC" w14:textId="77777777" w:rsidR="00C8418D" w:rsidRDefault="00C8418D">
      <w:pPr>
        <w:pBdr>
          <w:top w:val="nil"/>
          <w:left w:val="nil"/>
          <w:bottom w:val="nil"/>
          <w:right w:val="nil"/>
          <w:between w:val="nil"/>
        </w:pBdr>
        <w:spacing w:before="158"/>
        <w:jc w:val="both"/>
        <w:rPr>
          <w:rFonts w:ascii="Arial" w:eastAsia="Arial" w:hAnsi="Arial" w:cs="Arial"/>
          <w:b/>
          <w:color w:val="000000"/>
          <w:sz w:val="24"/>
          <w:szCs w:val="24"/>
        </w:rPr>
      </w:pPr>
    </w:p>
    <w:p w14:paraId="50738574" w14:textId="77777777" w:rsidR="00C8418D" w:rsidRDefault="00000000">
      <w:pPr>
        <w:pBdr>
          <w:top w:val="nil"/>
          <w:left w:val="nil"/>
          <w:bottom w:val="nil"/>
          <w:right w:val="nil"/>
          <w:between w:val="nil"/>
        </w:pBdr>
        <w:spacing w:line="360" w:lineRule="auto"/>
        <w:ind w:left="162" w:right="107" w:firstLine="707"/>
        <w:jc w:val="both"/>
        <w:rPr>
          <w:color w:val="000000"/>
          <w:sz w:val="24"/>
          <w:szCs w:val="24"/>
        </w:rPr>
      </w:pPr>
      <w:r>
        <w:rPr>
          <w:color w:val="000000"/>
          <w:sz w:val="24"/>
          <w:szCs w:val="24"/>
        </w:rPr>
        <w:t xml:space="preserve"> Este estudo trata-se de uma revisão de literatura integrativa, que por vez </w:t>
      </w:r>
      <w:r>
        <w:rPr>
          <w:sz w:val="24"/>
          <w:szCs w:val="24"/>
        </w:rPr>
        <w:t>ocorreu</w:t>
      </w:r>
      <w:r>
        <w:rPr>
          <w:color w:val="000000"/>
          <w:sz w:val="24"/>
          <w:szCs w:val="24"/>
        </w:rPr>
        <w:t xml:space="preserve"> </w:t>
      </w:r>
      <w:r>
        <w:rPr>
          <w:sz w:val="24"/>
          <w:szCs w:val="24"/>
        </w:rPr>
        <w:t>através</w:t>
      </w:r>
      <w:r>
        <w:rPr>
          <w:color w:val="000000"/>
          <w:sz w:val="24"/>
          <w:szCs w:val="24"/>
        </w:rPr>
        <w:t xml:space="preserve"> de análise de estudos publicados em bases de dados eletrônicas, com objetivo de gerar novos conhecimentos, através dos resultados apresentados pelas pesquisas, permitindo a </w:t>
      </w:r>
      <w:r>
        <w:rPr>
          <w:sz w:val="24"/>
          <w:szCs w:val="24"/>
        </w:rPr>
        <w:t>inclusão e exclusão</w:t>
      </w:r>
      <w:r>
        <w:rPr>
          <w:color w:val="000000"/>
          <w:sz w:val="24"/>
          <w:szCs w:val="24"/>
        </w:rPr>
        <w:t xml:space="preserve"> de estudos revisados.</w:t>
      </w:r>
    </w:p>
    <w:p w14:paraId="7AD38C3A" w14:textId="77777777" w:rsidR="00C8418D" w:rsidRDefault="00000000">
      <w:pPr>
        <w:pBdr>
          <w:top w:val="nil"/>
          <w:left w:val="nil"/>
          <w:bottom w:val="nil"/>
          <w:right w:val="nil"/>
          <w:between w:val="nil"/>
        </w:pBdr>
        <w:spacing w:line="360" w:lineRule="auto"/>
        <w:ind w:left="162" w:right="107" w:firstLine="707"/>
        <w:jc w:val="both"/>
        <w:rPr>
          <w:color w:val="000000"/>
          <w:sz w:val="24"/>
          <w:szCs w:val="24"/>
        </w:rPr>
      </w:pPr>
      <w:r>
        <w:rPr>
          <w:color w:val="000000"/>
          <w:sz w:val="24"/>
          <w:szCs w:val="24"/>
        </w:rPr>
        <w:t xml:space="preserve"> A revisão integrativa ocorre em seis etapas: a primeira etapa sugere-se a identificação do tema de pesquisa; segunda etapa estabelece critérios de inclusão e exclusão; terceira etapa identificar os estudos pré-selecionados e selecionados; quarta etapa categorizar os estudos selecionados; quinta etapa análise de interpretar os resultados e sexta etapa apresentar a revisão do conhecimento. A revisão integrativa é um método confiável de cunho científico, que colabora para as evidências científicas e </w:t>
      </w:r>
      <w:r>
        <w:rPr>
          <w:sz w:val="24"/>
          <w:szCs w:val="24"/>
        </w:rPr>
        <w:t>pode</w:t>
      </w:r>
      <w:r>
        <w:rPr>
          <w:color w:val="000000"/>
          <w:sz w:val="24"/>
          <w:szCs w:val="24"/>
        </w:rPr>
        <w:t xml:space="preserve"> contribuir para a saúde dos pacientes (Botelho </w:t>
      </w:r>
      <w:r>
        <w:rPr>
          <w:rFonts w:ascii="Arial" w:eastAsia="Arial" w:hAnsi="Arial" w:cs="Arial"/>
          <w:i/>
          <w:color w:val="000000"/>
          <w:sz w:val="24"/>
          <w:szCs w:val="24"/>
        </w:rPr>
        <w:t xml:space="preserve">et al., </w:t>
      </w:r>
      <w:r>
        <w:rPr>
          <w:color w:val="000000"/>
          <w:sz w:val="24"/>
          <w:szCs w:val="24"/>
        </w:rPr>
        <w:t>2011).</w:t>
      </w:r>
    </w:p>
    <w:p w14:paraId="20B78C27" w14:textId="77777777" w:rsidR="00C8418D" w:rsidRDefault="00000000">
      <w:pPr>
        <w:pBdr>
          <w:top w:val="nil"/>
          <w:left w:val="nil"/>
          <w:bottom w:val="nil"/>
          <w:right w:val="nil"/>
          <w:between w:val="nil"/>
        </w:pBdr>
        <w:spacing w:before="2" w:line="360" w:lineRule="auto"/>
        <w:ind w:left="162" w:right="108" w:firstLine="707"/>
        <w:jc w:val="both"/>
        <w:rPr>
          <w:color w:val="000000"/>
          <w:sz w:val="24"/>
          <w:szCs w:val="24"/>
        </w:rPr>
      </w:pPr>
      <w:r>
        <w:rPr>
          <w:color w:val="000000"/>
          <w:sz w:val="24"/>
          <w:szCs w:val="24"/>
        </w:rPr>
        <w:t>O levantamento bibliográfico utilizado para este trabalho foi realizado no período de abril de 2021 a outubro de 2023, através de pesquisas nos bancos de dados PUBMED (National Library of Medicine), Google Acadêmico, SCIELO (Scientific Electronic Library Online), Revistas, Jornais eletrônicos, o acervo da biblioteca Júlio Bordignon do Centro universitário -UNIFAEMA. A busca foi efetuada com as palavras chaves: mobilização precoce, unidade de terapia intensiva, pacientes críticos. Com objetivo de revisar estudos publicados com a temática proposta do trabalho de pesquisa.</w:t>
      </w:r>
    </w:p>
    <w:p w14:paraId="3C886A0B" w14:textId="77777777" w:rsidR="00C8418D" w:rsidRDefault="00000000">
      <w:pPr>
        <w:pBdr>
          <w:top w:val="nil"/>
          <w:left w:val="nil"/>
          <w:bottom w:val="nil"/>
          <w:right w:val="nil"/>
          <w:between w:val="nil"/>
        </w:pBdr>
        <w:spacing w:before="1" w:line="360" w:lineRule="auto"/>
        <w:ind w:left="162" w:right="110" w:firstLine="558"/>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 O </w:t>
      </w:r>
      <w:r>
        <w:rPr>
          <w:sz w:val="24"/>
          <w:szCs w:val="24"/>
        </w:rPr>
        <w:t>critério</w:t>
      </w:r>
      <w:r>
        <w:rPr>
          <w:color w:val="000000"/>
          <w:sz w:val="24"/>
          <w:szCs w:val="24"/>
        </w:rPr>
        <w:t xml:space="preserve"> de seleção dos estudos </w:t>
      </w:r>
      <w:r>
        <w:rPr>
          <w:sz w:val="24"/>
          <w:szCs w:val="24"/>
        </w:rPr>
        <w:t>foi</w:t>
      </w:r>
      <w:r>
        <w:rPr>
          <w:color w:val="000000"/>
          <w:sz w:val="24"/>
          <w:szCs w:val="24"/>
        </w:rPr>
        <w:t xml:space="preserve"> </w:t>
      </w:r>
      <w:r>
        <w:rPr>
          <w:sz w:val="24"/>
          <w:szCs w:val="24"/>
        </w:rPr>
        <w:t>publicado</w:t>
      </w:r>
      <w:r>
        <w:rPr>
          <w:color w:val="000000"/>
          <w:sz w:val="24"/>
          <w:szCs w:val="24"/>
        </w:rPr>
        <w:t xml:space="preserve"> nos últimos quatro anos, com critérios de inclusão de estudos randomizados, revisão sistemática, pesquisa de campo,  com relevância a aplicabilidade da mobilização precoce. Resultando no total de cinco artigos científicos, sendo três na base de dados Google Acadêmico, </w:t>
      </w:r>
      <w:r>
        <w:rPr>
          <w:sz w:val="24"/>
          <w:szCs w:val="24"/>
        </w:rPr>
        <w:t>dois</w:t>
      </w:r>
      <w:r>
        <w:rPr>
          <w:color w:val="000000"/>
          <w:sz w:val="24"/>
          <w:szCs w:val="24"/>
        </w:rPr>
        <w:t xml:space="preserve"> na PubMed e </w:t>
      </w:r>
      <w:r>
        <w:rPr>
          <w:sz w:val="24"/>
          <w:szCs w:val="24"/>
        </w:rPr>
        <w:t>um</w:t>
      </w:r>
      <w:r>
        <w:rPr>
          <w:color w:val="000000"/>
          <w:sz w:val="24"/>
          <w:szCs w:val="24"/>
        </w:rPr>
        <w:t xml:space="preserve"> na SCiELO, apresentado na </w:t>
      </w:r>
      <w:r>
        <w:rPr>
          <w:sz w:val="24"/>
          <w:szCs w:val="24"/>
        </w:rPr>
        <w:t>figura 1</w:t>
      </w:r>
      <w:r>
        <w:rPr>
          <w:color w:val="000000"/>
          <w:sz w:val="24"/>
          <w:szCs w:val="24"/>
        </w:rPr>
        <w:t>.</w:t>
      </w:r>
    </w:p>
    <w:p w14:paraId="5858F279" w14:textId="44C59C79" w:rsidR="00C8418D" w:rsidRDefault="00DA5DC2">
      <w:pPr>
        <w:spacing w:before="63"/>
        <w:ind w:left="52"/>
        <w:jc w:val="center"/>
        <w:rPr>
          <w:rFonts w:ascii="Arial" w:eastAsia="Arial" w:hAnsi="Arial" w:cs="Arial"/>
          <w:b/>
        </w:rPr>
      </w:pPr>
      <w:r>
        <w:rPr>
          <w:noProof/>
        </w:rPr>
        <w:lastRenderedPageBreak/>
        <mc:AlternateContent>
          <mc:Choice Requires="wps">
            <w:drawing>
              <wp:anchor distT="0" distB="0" distL="114300" distR="114300" simplePos="0" relativeHeight="251670528" behindDoc="0" locked="0" layoutInCell="1" hidden="0" allowOverlap="1" wp14:anchorId="47C02D39" wp14:editId="7416F721">
                <wp:simplePos x="0" y="0"/>
                <wp:positionH relativeFrom="page">
                  <wp:align>left</wp:align>
                </wp:positionH>
                <wp:positionV relativeFrom="paragraph">
                  <wp:posOffset>266700</wp:posOffset>
                </wp:positionV>
                <wp:extent cx="7496175" cy="3267710"/>
                <wp:effectExtent l="0" t="0" r="28575" b="27940"/>
                <wp:wrapTopAndBottom distT="0" distB="0"/>
                <wp:docPr id="16" name="Forma Livre: Forma 16"/>
                <wp:cNvGraphicFramePr/>
                <a:graphic xmlns:a="http://schemas.openxmlformats.org/drawingml/2006/main">
                  <a:graphicData uri="http://schemas.microsoft.com/office/word/2010/wordprocessingShape">
                    <wps:wsp>
                      <wps:cNvSpPr/>
                      <wps:spPr>
                        <a:xfrm>
                          <a:off x="0" y="0"/>
                          <a:ext cx="7496175" cy="3267710"/>
                        </a:xfrm>
                        <a:custGeom>
                          <a:avLst/>
                          <a:gdLst/>
                          <a:ahLst/>
                          <a:cxnLst/>
                          <a:rect l="l" t="t" r="r" b="b"/>
                          <a:pathLst>
                            <a:path w="5763895" h="3267710" extrusionOk="0">
                              <a:moveTo>
                                <a:pt x="0" y="3267710"/>
                              </a:moveTo>
                              <a:lnTo>
                                <a:pt x="5763768" y="3267710"/>
                              </a:lnTo>
                              <a:lnTo>
                                <a:pt x="5763768" y="0"/>
                              </a:lnTo>
                              <a:lnTo>
                                <a:pt x="0" y="0"/>
                              </a:lnTo>
                              <a:lnTo>
                                <a:pt x="0" y="3267710"/>
                              </a:lnTo>
                              <a:close/>
                            </a:path>
                          </a:pathLst>
                        </a:custGeom>
                        <a:no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8AF945" id="Forma Livre: Forma 16" o:spid="_x0000_s1026" style="position:absolute;margin-left:0;margin-top:21pt;width:590.25pt;height:257.3pt;z-index:2516705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coordsize="5763895,326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" path="m,3267710r5763768,l5763768,,,,,3267710xe" filled="f" strokeweight="1.5pt">
                <v:stroke startarrowwidth="narrow" startarrowlength="short" endarrowwidth="narrow" endarrowlength="short"/>
                <v:path arrowok="t" o:extrusionok="f"/>
                <w10:wrap type="topAndBottom" anchorx="page"/>
              </v:shape>
            </w:pict>
          </mc:Fallback>
        </mc:AlternateContent>
      </w:r>
      <w:r>
        <w:rPr>
          <w:noProof/>
        </w:rPr>
        <mc:AlternateContent>
          <mc:Choice Requires="wps">
            <w:drawing>
              <wp:anchor distT="0" distB="0" distL="114300" distR="114300" simplePos="0" relativeHeight="251676672" behindDoc="0" locked="0" layoutInCell="1" hidden="0" allowOverlap="1" wp14:anchorId="729844FB" wp14:editId="16CA353B">
                <wp:simplePos x="0" y="0"/>
                <wp:positionH relativeFrom="page">
                  <wp:posOffset>2762250</wp:posOffset>
                </wp:positionH>
                <wp:positionV relativeFrom="paragraph">
                  <wp:posOffset>1508760</wp:posOffset>
                </wp:positionV>
                <wp:extent cx="1730375" cy="425450"/>
                <wp:effectExtent l="0" t="0" r="22225" b="12700"/>
                <wp:wrapNone/>
                <wp:docPr id="5" name="Retângulo 5"/>
                <wp:cNvGraphicFramePr/>
                <a:graphic xmlns:a="http://schemas.openxmlformats.org/drawingml/2006/main">
                  <a:graphicData uri="http://schemas.microsoft.com/office/word/2010/wordprocessingShape">
                    <wps:wsp>
                      <wps:cNvSpPr/>
                      <wps:spPr>
                        <a:xfrm>
                          <a:off x="0" y="0"/>
                          <a:ext cx="1730375" cy="425450"/>
                        </a:xfrm>
                        <a:prstGeom prst="rect">
                          <a:avLst/>
                        </a:prstGeom>
                        <a:solidFill>
                          <a:schemeClr val="lt1"/>
                        </a:solidFill>
                        <a:ln w="25400" cap="flat" cmpd="sng">
                          <a:solidFill>
                            <a:schemeClr val="dk1"/>
                          </a:solidFill>
                          <a:prstDash val="solid"/>
                          <a:round/>
                          <a:headEnd type="none" w="sm" len="sm"/>
                          <a:tailEnd type="none" w="sm" len="sm"/>
                        </a:ln>
                      </wps:spPr>
                      <wps:txbx>
                        <w:txbxContent>
                          <w:p w14:paraId="4AB416B2" w14:textId="77777777" w:rsidR="00C8418D" w:rsidRDefault="00000000" w:rsidP="00DA5DC2">
                            <w:pPr>
                              <w:ind w:left="-284"/>
                              <w:jc w:val="center"/>
                              <w:textDirection w:val="btLr"/>
                            </w:pPr>
                            <w:r>
                              <w:rPr>
                                <w:color w:val="000000"/>
                              </w:rPr>
                              <w:t>PubMed n=63</w:t>
                            </w:r>
                          </w:p>
                        </w:txbxContent>
                      </wps:txbx>
                      <wps:bodyPr spcFirstLastPara="1" wrap="square" lIns="91425" tIns="45700" rIns="91425" bIns="45700" anchor="ctr" anchorCtr="0">
                        <a:noAutofit/>
                      </wps:bodyPr>
                    </wps:wsp>
                  </a:graphicData>
                </a:graphic>
              </wp:anchor>
            </w:drawing>
          </mc:Choice>
          <mc:Fallback>
            <w:pict>
              <v:rect w14:anchorId="729844FB" id="Retângulo 5" o:spid="_x0000_s1026" style="position:absolute;left:0;text-align:left;margin-left:217.5pt;margin-top:118.8pt;width:136.25pt;height:33.5pt;z-index:25167667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" fillcolor="white [3201]" strokecolor="black [3200]" strokeweight="2pt">
                <v:stroke startarrowwidth="narrow" startarrowlength="short" endarrowwidth="narrow" endarrowlength="short" joinstyle="round"/>
                <v:textbox inset="2.53958mm,1.2694mm,2.53958mm,1.2694mm">
                  <w:txbxContent>
                    <w:p w14:paraId="4AB416B2" w14:textId="77777777" w:rsidR="00C8418D" w:rsidRDefault="00000000" w:rsidP="00DA5DC2">
                      <w:pPr>
                        <w:ind w:left="-284"/>
                        <w:jc w:val="center"/>
                        <w:textDirection w:val="btLr"/>
                      </w:pPr>
                      <w:r>
                        <w:rPr>
                          <w:color w:val="000000"/>
                        </w:rPr>
                        <w:t>PubMed n=63</w:t>
                      </w:r>
                    </w:p>
                  </w:txbxContent>
                </v:textbox>
                <w10:wrap anchorx="page"/>
              </v:rect>
            </w:pict>
          </mc:Fallback>
        </mc:AlternateContent>
      </w:r>
      <w:r>
        <w:rPr>
          <w:noProof/>
        </w:rPr>
        <mc:AlternateContent>
          <mc:Choice Requires="wps">
            <w:drawing>
              <wp:anchor distT="0" distB="0" distL="114300" distR="114300" simplePos="0" relativeHeight="251675648" behindDoc="0" locked="0" layoutInCell="1" hidden="0" allowOverlap="1" wp14:anchorId="7706D8DB" wp14:editId="671B5481">
                <wp:simplePos x="0" y="0"/>
                <wp:positionH relativeFrom="column">
                  <wp:posOffset>1774825</wp:posOffset>
                </wp:positionH>
                <wp:positionV relativeFrom="paragraph">
                  <wp:posOffset>956310</wp:posOffset>
                </wp:positionV>
                <wp:extent cx="1682750" cy="434975"/>
                <wp:effectExtent l="0" t="0" r="0" b="0"/>
                <wp:wrapNone/>
                <wp:docPr id="6" name="Retângulo 6"/>
                <wp:cNvGraphicFramePr/>
                <a:graphic xmlns:a="http://schemas.openxmlformats.org/drawingml/2006/main">
                  <a:graphicData uri="http://schemas.microsoft.com/office/word/2010/wordprocessingShape">
                    <wps:wsp>
                      <wps:cNvSpPr/>
                      <wps:spPr>
                        <a:xfrm>
                          <a:off x="0" y="0"/>
                          <a:ext cx="1682750" cy="434975"/>
                        </a:xfrm>
                        <a:prstGeom prst="rect">
                          <a:avLst/>
                        </a:prstGeom>
                        <a:solidFill>
                          <a:schemeClr val="lt1"/>
                        </a:solidFill>
                        <a:ln w="25400" cap="flat" cmpd="sng">
                          <a:solidFill>
                            <a:schemeClr val="dk1"/>
                          </a:solidFill>
                          <a:prstDash val="solid"/>
                          <a:round/>
                          <a:headEnd type="none" w="sm" len="sm"/>
                          <a:tailEnd type="none" w="sm" len="sm"/>
                        </a:ln>
                      </wps:spPr>
                      <wps:txbx>
                        <w:txbxContent>
                          <w:p w14:paraId="15EC9EA4" w14:textId="77777777" w:rsidR="00C8418D" w:rsidRDefault="00000000">
                            <w:pPr>
                              <w:jc w:val="center"/>
                              <w:textDirection w:val="btLr"/>
                            </w:pPr>
                            <w:r>
                              <w:rPr>
                                <w:color w:val="000000"/>
                              </w:rPr>
                              <w:t>Google Acadêmico n= 7,310</w:t>
                            </w:r>
                          </w:p>
                        </w:txbxContent>
                      </wps:txbx>
                      <wps:bodyPr spcFirstLastPara="1" wrap="square" lIns="91425" tIns="45700" rIns="91425" bIns="45700" anchor="ctr" anchorCtr="0">
                        <a:noAutofit/>
                      </wps:bodyPr>
                    </wps:wsp>
                  </a:graphicData>
                </a:graphic>
              </wp:anchor>
            </w:drawing>
          </mc:Choice>
          <mc:Fallback>
            <w:pict>
              <v:rect w14:anchorId="7706D8DB" id="Retângulo 6" o:spid="_x0000_s1027" style="position:absolute;left:0;text-align:left;margin-left:139.75pt;margin-top:75.3pt;width:132.5pt;height:34.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" fillcolor="white [3201]" strokecolor="black [3200]" strokeweight="2pt">
                <v:stroke startarrowwidth="narrow" startarrowlength="short" endarrowwidth="narrow" endarrowlength="short" joinstyle="round"/>
                <v:textbox inset="2.53958mm,1.2694mm,2.53958mm,1.2694mm">
                  <w:txbxContent>
                    <w:p w14:paraId="15EC9EA4" w14:textId="77777777" w:rsidR="00C8418D" w:rsidRDefault="00000000">
                      <w:pPr>
                        <w:jc w:val="center"/>
                        <w:textDirection w:val="btLr"/>
                      </w:pPr>
                      <w:r>
                        <w:rPr>
                          <w:color w:val="000000"/>
                        </w:rPr>
                        <w:t>Google Acadêmico n= 7,310</w:t>
                      </w: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43BB72D3" wp14:editId="5834AF60">
                <wp:simplePos x="0" y="0"/>
                <wp:positionH relativeFrom="page">
                  <wp:posOffset>2781300</wp:posOffset>
                </wp:positionH>
                <wp:positionV relativeFrom="paragraph">
                  <wp:posOffset>2054860</wp:posOffset>
                </wp:positionV>
                <wp:extent cx="1711325" cy="425450"/>
                <wp:effectExtent l="0" t="0" r="22225" b="12700"/>
                <wp:wrapNone/>
                <wp:docPr id="19" name="Retângulo 19"/>
                <wp:cNvGraphicFramePr/>
                <a:graphic xmlns:a="http://schemas.openxmlformats.org/drawingml/2006/main">
                  <a:graphicData uri="http://schemas.microsoft.com/office/word/2010/wordprocessingShape">
                    <wps:wsp>
                      <wps:cNvSpPr/>
                      <wps:spPr>
                        <a:xfrm>
                          <a:off x="0" y="0"/>
                          <a:ext cx="1711325" cy="425450"/>
                        </a:xfrm>
                        <a:prstGeom prst="rect">
                          <a:avLst/>
                        </a:prstGeom>
                        <a:solidFill>
                          <a:schemeClr val="lt1"/>
                        </a:solidFill>
                        <a:ln w="25400" cap="flat" cmpd="sng">
                          <a:solidFill>
                            <a:schemeClr val="dk1"/>
                          </a:solidFill>
                          <a:prstDash val="solid"/>
                          <a:round/>
                          <a:headEnd type="none" w="sm" len="sm"/>
                          <a:tailEnd type="none" w="sm" len="sm"/>
                        </a:ln>
                      </wps:spPr>
                      <wps:txbx>
                        <w:txbxContent>
                          <w:p w14:paraId="164098B6" w14:textId="77777777" w:rsidR="00C8418D" w:rsidRDefault="00000000">
                            <w:pPr>
                              <w:jc w:val="center"/>
                              <w:textDirection w:val="btLr"/>
                            </w:pPr>
                            <w:r>
                              <w:rPr>
                                <w:color w:val="000000"/>
                              </w:rPr>
                              <w:t>SCiELO n=7</w:t>
                            </w:r>
                          </w:p>
                        </w:txbxContent>
                      </wps:txbx>
                      <wps:bodyPr spcFirstLastPara="1" wrap="square" lIns="91425" tIns="45700" rIns="91425" bIns="45700" anchor="ctr" anchorCtr="0">
                        <a:noAutofit/>
                      </wps:bodyPr>
                    </wps:wsp>
                  </a:graphicData>
                </a:graphic>
              </wp:anchor>
            </w:drawing>
          </mc:Choice>
          <mc:Fallback>
            <w:pict>
              <v:rect w14:anchorId="43BB72D3" id="Retângulo 19" o:spid="_x0000_s1028" style="position:absolute;left:0;text-align:left;margin-left:219pt;margin-top:161.8pt;width:134.75pt;height:33.5pt;z-index:25166131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" fillcolor="white [3201]" strokecolor="black [3200]" strokeweight="2pt">
                <v:stroke startarrowwidth="narrow" startarrowlength="short" endarrowwidth="narrow" endarrowlength="short" joinstyle="round"/>
                <v:textbox inset="2.53958mm,1.2694mm,2.53958mm,1.2694mm">
                  <w:txbxContent>
                    <w:p w14:paraId="164098B6" w14:textId="77777777" w:rsidR="00C8418D" w:rsidRDefault="00000000">
                      <w:pPr>
                        <w:jc w:val="center"/>
                        <w:textDirection w:val="btLr"/>
                      </w:pPr>
                      <w:r>
                        <w:rPr>
                          <w:color w:val="000000"/>
                        </w:rPr>
                        <w:t>SCiELO n=7</w:t>
                      </w:r>
                    </w:p>
                  </w:txbxContent>
                </v:textbox>
                <w10:wrap anchorx="page"/>
              </v:rect>
            </w:pict>
          </mc:Fallback>
        </mc:AlternateContent>
      </w:r>
      <w:r>
        <w:rPr>
          <w:noProof/>
        </w:rPr>
        <mc:AlternateContent>
          <mc:Choice Requires="wps">
            <w:drawing>
              <wp:anchor distT="0" distB="0" distL="114300" distR="114300" simplePos="0" relativeHeight="251673600" behindDoc="0" locked="0" layoutInCell="1" hidden="0" allowOverlap="1" wp14:anchorId="065CB622" wp14:editId="211C8D43">
                <wp:simplePos x="0" y="0"/>
                <wp:positionH relativeFrom="column">
                  <wp:posOffset>1368424</wp:posOffset>
                </wp:positionH>
                <wp:positionV relativeFrom="paragraph">
                  <wp:posOffset>1702437</wp:posOffset>
                </wp:positionV>
                <wp:extent cx="581025" cy="38100"/>
                <wp:effectExtent l="0" t="0" r="0" b="0"/>
                <wp:wrapNone/>
                <wp:docPr id="10" name="Conector de Seta Reta 10"/>
                <wp:cNvGraphicFramePr/>
                <a:graphic xmlns:a="http://schemas.openxmlformats.org/drawingml/2006/main">
                  <a:graphicData uri="http://schemas.microsoft.com/office/word/2010/wordprocessingShape">
                    <wps:wsp>
                      <wps:cNvCnPr/>
                      <wps:spPr>
                        <a:xfrm rot="10800000" flipH="1">
                          <a:off x="0" y="0"/>
                          <a:ext cx="581025" cy="3810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type w14:anchorId="5DEF0F1D" id="_x0000_t32" coordsize="21600,21600" o:spt="32" o:oned="t" path="m,l21600,21600e" filled="f">
                <v:path arrowok="t" fillok="f" o:connecttype="none"/>
                <o:lock v:ext="edit" shapetype="t"/>
              </v:shapetype>
              <v:shape id="Conector de Seta Reta 10" o:spid="_x0000_s1026" type="#_x0000_t32" style="position:absolute;margin-left:107.75pt;margin-top:134.05pt;width:45.75pt;height:3pt;rotation:18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74624" behindDoc="0" locked="0" layoutInCell="1" hidden="0" allowOverlap="1" wp14:anchorId="50292909" wp14:editId="1957DF09">
                <wp:simplePos x="0" y="0"/>
                <wp:positionH relativeFrom="column">
                  <wp:posOffset>1384300</wp:posOffset>
                </wp:positionH>
                <wp:positionV relativeFrom="paragraph">
                  <wp:posOffset>1769110</wp:posOffset>
                </wp:positionV>
                <wp:extent cx="419100" cy="428625"/>
                <wp:effectExtent l="0" t="0" r="0" b="0"/>
                <wp:wrapNone/>
                <wp:docPr id="9" name="Conector de Seta Reta 9"/>
                <wp:cNvGraphicFramePr/>
                <a:graphic xmlns:a="http://schemas.openxmlformats.org/drawingml/2006/main">
                  <a:graphicData uri="http://schemas.microsoft.com/office/word/2010/wordprocessingShape">
                    <wps:wsp>
                      <wps:cNvCnPr/>
                      <wps:spPr>
                        <a:xfrm>
                          <a:off x="0" y="0"/>
                          <a:ext cx="419100" cy="4286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1D3E6B4B" id="Conector de Seta Reta 9" o:spid="_x0000_s1026" type="#_x0000_t32" style="position:absolute;margin-left:109pt;margin-top:139.3pt;width:33pt;height:33.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72576" behindDoc="0" locked="0" layoutInCell="1" hidden="0" allowOverlap="1" wp14:anchorId="1096EEFD" wp14:editId="7E8B4130">
                <wp:simplePos x="0" y="0"/>
                <wp:positionH relativeFrom="column">
                  <wp:posOffset>1368425</wp:posOffset>
                </wp:positionH>
                <wp:positionV relativeFrom="paragraph">
                  <wp:posOffset>1254760</wp:posOffset>
                </wp:positionV>
                <wp:extent cx="419100" cy="438150"/>
                <wp:effectExtent l="0" t="0" r="0" b="0"/>
                <wp:wrapNone/>
                <wp:docPr id="7" name="Conector de Seta Reta 7"/>
                <wp:cNvGraphicFramePr/>
                <a:graphic xmlns:a="http://schemas.openxmlformats.org/drawingml/2006/main">
                  <a:graphicData uri="http://schemas.microsoft.com/office/word/2010/wordprocessingShape">
                    <wps:wsp>
                      <wps:cNvCnPr/>
                      <wps:spPr>
                        <a:xfrm rot="10800000" flipH="1">
                          <a:off x="0" y="0"/>
                          <a:ext cx="419100" cy="43815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3B1C169A" id="Conector de Seta Reta 7" o:spid="_x0000_s1026" type="#_x0000_t32" style="position:absolute;margin-left:107.75pt;margin-top:98.8pt;width:33pt;height:34.5pt;rotation:180;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71552" behindDoc="0" locked="0" layoutInCell="1" hidden="0" allowOverlap="1" wp14:anchorId="6B7EF723" wp14:editId="55E470A7">
                <wp:simplePos x="0" y="0"/>
                <wp:positionH relativeFrom="margin">
                  <wp:align>left</wp:align>
                </wp:positionH>
                <wp:positionV relativeFrom="paragraph">
                  <wp:posOffset>978535</wp:posOffset>
                </wp:positionV>
                <wp:extent cx="1349375" cy="1435100"/>
                <wp:effectExtent l="0" t="0" r="22225" b="12700"/>
                <wp:wrapNone/>
                <wp:docPr id="8" name="Retângulo 8"/>
                <wp:cNvGraphicFramePr/>
                <a:graphic xmlns:a="http://schemas.openxmlformats.org/drawingml/2006/main">
                  <a:graphicData uri="http://schemas.microsoft.com/office/word/2010/wordprocessingShape">
                    <wps:wsp>
                      <wps:cNvSpPr/>
                      <wps:spPr>
                        <a:xfrm>
                          <a:off x="0" y="0"/>
                          <a:ext cx="1349375" cy="1435100"/>
                        </a:xfrm>
                        <a:prstGeom prst="rect">
                          <a:avLst/>
                        </a:prstGeom>
                        <a:solidFill>
                          <a:schemeClr val="lt1"/>
                        </a:solidFill>
                        <a:ln w="25400" cap="flat" cmpd="sng">
                          <a:solidFill>
                            <a:schemeClr val="dk1"/>
                          </a:solidFill>
                          <a:prstDash val="solid"/>
                          <a:round/>
                          <a:headEnd type="none" w="sm" len="sm"/>
                          <a:tailEnd type="none" w="sm" len="sm"/>
                        </a:ln>
                      </wps:spPr>
                      <wps:txbx>
                        <w:txbxContent>
                          <w:p w14:paraId="02B8FA9E" w14:textId="77777777" w:rsidR="00C8418D" w:rsidRDefault="00000000">
                            <w:pPr>
                              <w:jc w:val="center"/>
                              <w:textDirection w:val="btLr"/>
                            </w:pPr>
                            <w:r>
                              <w:rPr>
                                <w:color w:val="000000"/>
                              </w:rPr>
                              <w:t>Google Acadêmico, PubMed, SCiELO 7,374</w:t>
                            </w:r>
                          </w:p>
                        </w:txbxContent>
                      </wps:txbx>
                      <wps:bodyPr spcFirstLastPara="1" wrap="square" lIns="91425" tIns="45700" rIns="91425" bIns="45700" anchor="ctr" anchorCtr="0">
                        <a:noAutofit/>
                      </wps:bodyPr>
                    </wps:wsp>
                  </a:graphicData>
                </a:graphic>
              </wp:anchor>
            </w:drawing>
          </mc:Choice>
          <mc:Fallback>
            <w:pict>
              <v:rect w14:anchorId="6B7EF723" id="Retângulo 8" o:spid="_x0000_s1029" style="position:absolute;left:0;text-align:left;margin-left:0;margin-top:77.05pt;width:106.25pt;height:113pt;z-index:25167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" fillcolor="white [3201]" strokecolor="black [3200]" strokeweight="2pt">
                <v:stroke startarrowwidth="narrow" startarrowlength="short" endarrowwidth="narrow" endarrowlength="short" joinstyle="round"/>
                <v:textbox inset="2.53958mm,1.2694mm,2.53958mm,1.2694mm">
                  <w:txbxContent>
                    <w:p w14:paraId="02B8FA9E" w14:textId="77777777" w:rsidR="00C8418D" w:rsidRDefault="00000000">
                      <w:pPr>
                        <w:jc w:val="center"/>
                        <w:textDirection w:val="btLr"/>
                      </w:pPr>
                      <w:r>
                        <w:rPr>
                          <w:color w:val="000000"/>
                        </w:rPr>
                        <w:t>Google Acadêmico, PubMed, SCiELO 7,374</w:t>
                      </w:r>
                    </w:p>
                  </w:txbxContent>
                </v:textbox>
                <w10:wrap anchorx="margin"/>
              </v:rect>
            </w:pict>
          </mc:Fallback>
        </mc:AlternateContent>
      </w:r>
      <w:r w:rsidR="00000000">
        <w:rPr>
          <w:rFonts w:ascii="Arial" w:eastAsia="Arial" w:hAnsi="Arial" w:cs="Arial"/>
          <w:b/>
        </w:rPr>
        <w:t>Figura 1: Seleção dos artigos.</w:t>
      </w:r>
    </w:p>
    <w:p w14:paraId="675AFAEC" w14:textId="215F8AD7" w:rsidR="00C8418D" w:rsidRDefault="00DA5DC2">
      <w:pPr>
        <w:pBdr>
          <w:top w:val="nil"/>
          <w:left w:val="nil"/>
          <w:bottom w:val="nil"/>
          <w:right w:val="nil"/>
          <w:between w:val="nil"/>
        </w:pBdr>
        <w:spacing w:before="10"/>
        <w:rPr>
          <w:rFonts w:ascii="Arial" w:eastAsia="Arial" w:hAnsi="Arial" w:cs="Arial"/>
          <w:b/>
          <w:color w:val="000000"/>
          <w:sz w:val="8"/>
          <w:szCs w:val="8"/>
        </w:rPr>
      </w:pPr>
      <w:r>
        <w:rPr>
          <w:noProof/>
        </w:rPr>
        <mc:AlternateContent>
          <mc:Choice Requires="wps">
            <w:drawing>
              <wp:anchor distT="0" distB="0" distL="114300" distR="114300" simplePos="0" relativeHeight="251667456" behindDoc="0" locked="0" layoutInCell="1" hidden="0" allowOverlap="1" wp14:anchorId="515EBBCE" wp14:editId="0AF4DB51">
                <wp:simplePos x="0" y="0"/>
                <wp:positionH relativeFrom="column">
                  <wp:posOffset>4955540</wp:posOffset>
                </wp:positionH>
                <wp:positionV relativeFrom="paragraph">
                  <wp:posOffset>955040</wp:posOffset>
                </wp:positionV>
                <wp:extent cx="447675" cy="628650"/>
                <wp:effectExtent l="0" t="0" r="28575" b="19050"/>
                <wp:wrapNone/>
                <wp:docPr id="2" name="Conector de Seta Reta 2"/>
                <wp:cNvGraphicFramePr/>
                <a:graphic xmlns:a="http://schemas.openxmlformats.org/drawingml/2006/main">
                  <a:graphicData uri="http://schemas.microsoft.com/office/word/2010/wordprocessingShape">
                    <wps:wsp>
                      <wps:cNvCnPr/>
                      <wps:spPr>
                        <a:xfrm>
                          <a:off x="0" y="0"/>
                          <a:ext cx="447675" cy="628650"/>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682339E7" id="Conector de Seta Reta 2" o:spid="_x0000_s1026" type="#_x0000_t32" style="position:absolute;margin-left:390.2pt;margin-top:75.2pt;width:35.25pt;height: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9504" behindDoc="0" locked="0" layoutInCell="1" hidden="0" allowOverlap="1" wp14:anchorId="2FE45831" wp14:editId="487A5D5B">
                <wp:simplePos x="0" y="0"/>
                <wp:positionH relativeFrom="column">
                  <wp:posOffset>4981575</wp:posOffset>
                </wp:positionH>
                <wp:positionV relativeFrom="paragraph">
                  <wp:posOffset>1574800</wp:posOffset>
                </wp:positionV>
                <wp:extent cx="428625" cy="600075"/>
                <wp:effectExtent l="0" t="0" r="0" b="0"/>
                <wp:wrapNone/>
                <wp:docPr id="4" name="Conector de Seta Reta 4"/>
                <wp:cNvGraphicFramePr/>
                <a:graphic xmlns:a="http://schemas.openxmlformats.org/drawingml/2006/main">
                  <a:graphicData uri="http://schemas.microsoft.com/office/word/2010/wordprocessingShape">
                    <wps:wsp>
                      <wps:cNvCnPr/>
                      <wps:spPr>
                        <a:xfrm rot="10800000" flipH="1">
                          <a:off x="0" y="0"/>
                          <a:ext cx="428625" cy="60007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53A01D0B" id="Conector de Seta Reta 4" o:spid="_x0000_s1026" type="#_x0000_t32" style="position:absolute;margin-left:392.25pt;margin-top:124pt;width:33.75pt;height:47.25pt;rotation:180;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8480" behindDoc="0" locked="0" layoutInCell="1" hidden="0" allowOverlap="1" wp14:anchorId="5174B640" wp14:editId="5CC0CF82">
                <wp:simplePos x="0" y="0"/>
                <wp:positionH relativeFrom="column">
                  <wp:posOffset>4994275</wp:posOffset>
                </wp:positionH>
                <wp:positionV relativeFrom="paragraph">
                  <wp:posOffset>1570355</wp:posOffset>
                </wp:positionV>
                <wp:extent cx="419100" cy="45719"/>
                <wp:effectExtent l="0" t="0" r="19050" b="31115"/>
                <wp:wrapNone/>
                <wp:docPr id="3" name="Conector de Seta Reta 3"/>
                <wp:cNvGraphicFramePr/>
                <a:graphic xmlns:a="http://schemas.openxmlformats.org/drawingml/2006/main">
                  <a:graphicData uri="http://schemas.microsoft.com/office/word/2010/wordprocessingShape">
                    <wps:wsp>
                      <wps:cNvCnPr/>
                      <wps:spPr>
                        <a:xfrm rot="10800000" flipH="1">
                          <a:off x="0" y="0"/>
                          <a:ext cx="419100" cy="45719"/>
                        </a:xfrm>
                        <a:prstGeom prst="straightConnector1">
                          <a:avLst/>
                        </a:prstGeom>
                        <a:noFill/>
                        <a:ln w="9525" cap="flat" cmpd="sng">
                          <a:solidFill>
                            <a:schemeClr val="dk1"/>
                          </a:solidFill>
                          <a:prstDash val="solid"/>
                          <a:round/>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 w14:anchorId="24F02568" id="Conector de Seta Reta 3" o:spid="_x0000_s1026" type="#_x0000_t32" style="position:absolute;margin-left:393.25pt;margin-top:123.65pt;width:33pt;height:3.6pt;rotation:18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" strokecolor="black [3200]">
                <v:stroke startarrowwidth="narrow" startarrowlength="short" endarrowwidth="narrow" endarrowlength="short"/>
              </v:shape>
            </w:pict>
          </mc:Fallback>
        </mc:AlternateContent>
      </w:r>
      <w:r>
        <w:rPr>
          <w:noProof/>
        </w:rPr>
        <mc:AlternateContent>
          <mc:Choice Requires="wps">
            <w:drawing>
              <wp:anchor distT="0" distB="0" distL="114300" distR="114300" simplePos="0" relativeHeight="251665408" behindDoc="0" locked="0" layoutInCell="1" hidden="0" allowOverlap="1" wp14:anchorId="7E54A632" wp14:editId="06818966">
                <wp:simplePos x="0" y="0"/>
                <wp:positionH relativeFrom="column">
                  <wp:posOffset>3784600</wp:posOffset>
                </wp:positionH>
                <wp:positionV relativeFrom="paragraph">
                  <wp:posOffset>1961515</wp:posOffset>
                </wp:positionV>
                <wp:extent cx="1171574" cy="368300"/>
                <wp:effectExtent l="0" t="0" r="10160" b="12700"/>
                <wp:wrapNone/>
                <wp:docPr id="17" name="Retângulo 17"/>
                <wp:cNvGraphicFramePr/>
                <a:graphic xmlns:a="http://schemas.openxmlformats.org/drawingml/2006/main">
                  <a:graphicData uri="http://schemas.microsoft.com/office/word/2010/wordprocessingShape">
                    <wps:wsp>
                      <wps:cNvSpPr/>
                      <wps:spPr>
                        <a:xfrm>
                          <a:off x="0" y="0"/>
                          <a:ext cx="1171574" cy="368300"/>
                        </a:xfrm>
                        <a:prstGeom prst="rect">
                          <a:avLst/>
                        </a:prstGeom>
                        <a:solidFill>
                          <a:schemeClr val="lt1"/>
                        </a:solidFill>
                        <a:ln w="25400" cap="flat" cmpd="sng">
                          <a:solidFill>
                            <a:schemeClr val="dk1"/>
                          </a:solidFill>
                          <a:prstDash val="solid"/>
                          <a:round/>
                          <a:headEnd type="none" w="sm" len="sm"/>
                          <a:tailEnd type="none" w="sm" len="sm"/>
                        </a:ln>
                      </wps:spPr>
                      <wps:txbx>
                        <w:txbxContent>
                          <w:p w14:paraId="0146811C" w14:textId="77777777" w:rsidR="00C8418D" w:rsidRDefault="00000000">
                            <w:pPr>
                              <w:jc w:val="center"/>
                              <w:textDirection w:val="btLr"/>
                            </w:pPr>
                            <w:r>
                              <w:rPr>
                                <w:color w:val="000000"/>
                              </w:rPr>
                              <w:t>SCiELO n= 1</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7E54A632" id="Retângulo 17" o:spid="_x0000_s1030" style="position:absolute;margin-left:298pt;margin-top:154.45pt;width:92.25pt;height:2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" fillcolor="white [3201]" strokecolor="black [3200]" strokeweight="2pt">
                <v:stroke startarrowwidth="narrow" startarrowlength="short" endarrowwidth="narrow" endarrowlength="short" joinstyle="round"/>
                <v:textbox inset="2.53958mm,1.2694mm,2.53958mm,1.2694mm">
                  <w:txbxContent>
                    <w:p w14:paraId="0146811C" w14:textId="77777777" w:rsidR="00C8418D" w:rsidRDefault="00000000">
                      <w:pPr>
                        <w:jc w:val="center"/>
                        <w:textDirection w:val="btLr"/>
                      </w:pPr>
                      <w:r>
                        <w:rPr>
                          <w:color w:val="000000"/>
                        </w:rPr>
                        <w:t>SCiELO n= 1</w:t>
                      </w: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0A7D093F" wp14:editId="1B7264D0">
                <wp:simplePos x="0" y="0"/>
                <wp:positionH relativeFrom="column">
                  <wp:posOffset>3803650</wp:posOffset>
                </wp:positionH>
                <wp:positionV relativeFrom="paragraph">
                  <wp:posOffset>1380490</wp:posOffset>
                </wp:positionV>
                <wp:extent cx="1151890" cy="454025"/>
                <wp:effectExtent l="0" t="0" r="10160" b="22225"/>
                <wp:wrapNone/>
                <wp:docPr id="15" name="Retângulo 15"/>
                <wp:cNvGraphicFramePr/>
                <a:graphic xmlns:a="http://schemas.openxmlformats.org/drawingml/2006/main">
                  <a:graphicData uri="http://schemas.microsoft.com/office/word/2010/wordprocessingShape">
                    <wps:wsp>
                      <wps:cNvSpPr/>
                      <wps:spPr>
                        <a:xfrm>
                          <a:off x="0" y="0"/>
                          <a:ext cx="1151890" cy="454025"/>
                        </a:xfrm>
                        <a:prstGeom prst="rect">
                          <a:avLst/>
                        </a:prstGeom>
                        <a:solidFill>
                          <a:schemeClr val="lt1"/>
                        </a:solidFill>
                        <a:ln w="25400" cap="flat" cmpd="sng">
                          <a:solidFill>
                            <a:schemeClr val="dk1"/>
                          </a:solidFill>
                          <a:prstDash val="solid"/>
                          <a:round/>
                          <a:headEnd type="none" w="sm" len="sm"/>
                          <a:tailEnd type="none" w="sm" len="sm"/>
                        </a:ln>
                      </wps:spPr>
                      <wps:txbx>
                        <w:txbxContent>
                          <w:p w14:paraId="29724BEC" w14:textId="77777777" w:rsidR="00C8418D" w:rsidRDefault="00000000">
                            <w:pPr>
                              <w:jc w:val="center"/>
                              <w:textDirection w:val="btLr"/>
                            </w:pPr>
                            <w:r>
                              <w:rPr>
                                <w:color w:val="000000"/>
                              </w:rPr>
                              <w:t>PubMed n=7</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0A7D093F" id="Retângulo 15" o:spid="_x0000_s1031" style="position:absolute;margin-left:299.5pt;margin-top:108.7pt;width:90.7pt;height:35.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" fillcolor="white [3201]" strokecolor="black [3200]" strokeweight="2pt">
                <v:stroke startarrowwidth="narrow" startarrowlength="short" endarrowwidth="narrow" endarrowlength="short" joinstyle="round"/>
                <v:textbox inset="2.53958mm,1.2694mm,2.53958mm,1.2694mm">
                  <w:txbxContent>
                    <w:p w14:paraId="29724BEC" w14:textId="77777777" w:rsidR="00C8418D" w:rsidRDefault="00000000">
                      <w:pPr>
                        <w:jc w:val="center"/>
                        <w:textDirection w:val="btLr"/>
                      </w:pPr>
                      <w:r>
                        <w:rPr>
                          <w:color w:val="000000"/>
                        </w:rPr>
                        <w:t>PubMed n=7</w:t>
                      </w: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5EE331F0" wp14:editId="6007A351">
                <wp:simplePos x="0" y="0"/>
                <wp:positionH relativeFrom="column">
                  <wp:posOffset>3746500</wp:posOffset>
                </wp:positionH>
                <wp:positionV relativeFrom="paragraph">
                  <wp:posOffset>599440</wp:posOffset>
                </wp:positionV>
                <wp:extent cx="1209674" cy="654050"/>
                <wp:effectExtent l="0" t="0" r="10160" b="12700"/>
                <wp:wrapNone/>
                <wp:docPr id="14" name="Retângulo 14"/>
                <wp:cNvGraphicFramePr/>
                <a:graphic xmlns:a="http://schemas.openxmlformats.org/drawingml/2006/main">
                  <a:graphicData uri="http://schemas.microsoft.com/office/word/2010/wordprocessingShape">
                    <wps:wsp>
                      <wps:cNvSpPr/>
                      <wps:spPr>
                        <a:xfrm>
                          <a:off x="0" y="0"/>
                          <a:ext cx="1209674" cy="654050"/>
                        </a:xfrm>
                        <a:prstGeom prst="rect">
                          <a:avLst/>
                        </a:prstGeom>
                        <a:solidFill>
                          <a:schemeClr val="lt1"/>
                        </a:solidFill>
                        <a:ln w="25400" cap="flat" cmpd="sng">
                          <a:solidFill>
                            <a:schemeClr val="dk1"/>
                          </a:solidFill>
                          <a:prstDash val="solid"/>
                          <a:round/>
                          <a:headEnd type="none" w="sm" len="sm"/>
                          <a:tailEnd type="none" w="sm" len="sm"/>
                        </a:ln>
                      </wps:spPr>
                      <wps:txbx>
                        <w:txbxContent>
                          <w:p w14:paraId="7ACA6C27" w14:textId="77777777" w:rsidR="00C8418D" w:rsidRDefault="00000000">
                            <w:pPr>
                              <w:jc w:val="center"/>
                              <w:textDirection w:val="btLr"/>
                            </w:pPr>
                            <w:r>
                              <w:rPr>
                                <w:color w:val="000000"/>
                              </w:rPr>
                              <w:t>Google Acadêmico n= 29</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5EE331F0" id="Retângulo 14" o:spid="_x0000_s1032" style="position:absolute;margin-left:295pt;margin-top:47.2pt;width:95.25pt;height:5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" fillcolor="white [3201]" strokecolor="black [3200]" strokeweight="2pt">
                <v:stroke startarrowwidth="narrow" startarrowlength="short" endarrowwidth="narrow" endarrowlength="short" joinstyle="round"/>
                <v:textbox inset="2.53958mm,1.2694mm,2.53958mm,1.2694mm">
                  <w:txbxContent>
                    <w:p w14:paraId="7ACA6C27" w14:textId="77777777" w:rsidR="00C8418D" w:rsidRDefault="00000000">
                      <w:pPr>
                        <w:jc w:val="center"/>
                        <w:textDirection w:val="btLr"/>
                      </w:pPr>
                      <w:r>
                        <w:rPr>
                          <w:color w:val="000000"/>
                        </w:rPr>
                        <w:t>Google Acadêmico n= 29</w:t>
                      </w:r>
                    </w:p>
                  </w:txbxContent>
                </v:textbox>
              </v:rect>
            </w:pict>
          </mc:Fallback>
        </mc:AlternateContent>
      </w:r>
      <w:r>
        <w:rPr>
          <w:noProof/>
        </w:rPr>
        <mc:AlternateContent>
          <mc:Choice Requires="wps">
            <w:drawing>
              <wp:anchor distT="0" distB="0" distL="114300" distR="114300" simplePos="0" relativeHeight="251682816" behindDoc="0" locked="0" layoutInCell="1" allowOverlap="1" wp14:anchorId="166C35CD" wp14:editId="45498F06">
                <wp:simplePos x="0" y="0"/>
                <wp:positionH relativeFrom="column">
                  <wp:posOffset>3546475</wp:posOffset>
                </wp:positionH>
                <wp:positionV relativeFrom="paragraph">
                  <wp:posOffset>2142490</wp:posOffset>
                </wp:positionV>
                <wp:extent cx="257175" cy="9525"/>
                <wp:effectExtent l="0" t="0" r="28575" b="28575"/>
                <wp:wrapNone/>
                <wp:docPr id="27" name="Conector reto 27"/>
                <wp:cNvGraphicFramePr/>
                <a:graphic xmlns:a="http://schemas.openxmlformats.org/drawingml/2006/main">
                  <a:graphicData uri="http://schemas.microsoft.com/office/word/2010/wordprocessingShape">
                    <wps:wsp>
                      <wps:cNvCnPr/>
                      <wps:spPr>
                        <a:xfrm flipV="1">
                          <a:off x="0" y="0"/>
                          <a:ext cx="257175" cy="9525"/>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0894EBE3" id="Conector reto 27"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79.25pt,168.7pt" to="299.5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" strokecolor="black [3213]"/>
            </w:pict>
          </mc:Fallback>
        </mc:AlternateContent>
      </w:r>
      <w:r>
        <w:rPr>
          <w:noProof/>
        </w:rPr>
        <mc:AlternateContent>
          <mc:Choice Requires="wps">
            <w:drawing>
              <wp:anchor distT="0" distB="0" distL="114300" distR="114300" simplePos="0" relativeHeight="251681792" behindDoc="0" locked="0" layoutInCell="1" allowOverlap="1" wp14:anchorId="5FF4AA4F" wp14:editId="6D474BD4">
                <wp:simplePos x="0" y="0"/>
                <wp:positionH relativeFrom="column">
                  <wp:posOffset>3514725</wp:posOffset>
                </wp:positionH>
                <wp:positionV relativeFrom="paragraph">
                  <wp:posOffset>1570990</wp:posOffset>
                </wp:positionV>
                <wp:extent cx="269875" cy="12700"/>
                <wp:effectExtent l="0" t="0" r="34925" b="25400"/>
                <wp:wrapNone/>
                <wp:docPr id="26" name="Conector reto 26"/>
                <wp:cNvGraphicFramePr/>
                <a:graphic xmlns:a="http://schemas.openxmlformats.org/drawingml/2006/main">
                  <a:graphicData uri="http://schemas.microsoft.com/office/word/2010/wordprocessingShape">
                    <wps:wsp>
                      <wps:cNvCnPr/>
                      <wps:spPr>
                        <a:xfrm flipV="1">
                          <a:off x="0" y="0"/>
                          <a:ext cx="269875" cy="1270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878640" id="Conector reto 26"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75pt,123.7pt" to="298pt,1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" strokecolor="black [3213]"/>
            </w:pict>
          </mc:Fallback>
        </mc:AlternateContent>
      </w:r>
      <w:r>
        <w:rPr>
          <w:noProof/>
        </w:rPr>
        <mc:AlternateContent>
          <mc:Choice Requires="wps">
            <w:drawing>
              <wp:anchor distT="0" distB="0" distL="114300" distR="114300" simplePos="0" relativeHeight="251680768" behindDoc="0" locked="0" layoutInCell="1" allowOverlap="1" wp14:anchorId="123D6091" wp14:editId="57E66CDD">
                <wp:simplePos x="0" y="0"/>
                <wp:positionH relativeFrom="column">
                  <wp:posOffset>3470275</wp:posOffset>
                </wp:positionH>
                <wp:positionV relativeFrom="paragraph">
                  <wp:posOffset>999490</wp:posOffset>
                </wp:positionV>
                <wp:extent cx="257175" cy="0"/>
                <wp:effectExtent l="0" t="0" r="0" b="0"/>
                <wp:wrapNone/>
                <wp:docPr id="25" name="Conector reto 25"/>
                <wp:cNvGraphicFramePr/>
                <a:graphic xmlns:a="http://schemas.openxmlformats.org/drawingml/2006/main">
                  <a:graphicData uri="http://schemas.microsoft.com/office/word/2010/wordprocessingShape">
                    <wps:wsp>
                      <wps:cNvCnPr/>
                      <wps:spPr>
                        <a:xfrm>
                          <a:off x="0" y="0"/>
                          <a:ext cx="257175" cy="0"/>
                        </a:xfrm>
                        <a:prstGeom prst="line">
                          <a:avLst/>
                        </a:prstGeom>
                        <a:ln>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5C6E39" id="Conector reto 25"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25pt,78.7pt" to="293.5pt,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" strokecolor="black [3213]"/>
            </w:pict>
          </mc:Fallback>
        </mc:AlternateContent>
      </w:r>
      <w:r>
        <w:rPr>
          <w:noProof/>
        </w:rPr>
        <mc:AlternateContent>
          <mc:Choice Requires="wps">
            <w:drawing>
              <wp:anchor distT="0" distB="0" distL="114300" distR="114300" simplePos="0" relativeHeight="251666432" behindDoc="0" locked="0" layoutInCell="1" hidden="0" allowOverlap="1" wp14:anchorId="03F792E7" wp14:editId="740B78FD">
                <wp:simplePos x="0" y="0"/>
                <wp:positionH relativeFrom="column">
                  <wp:posOffset>5407025</wp:posOffset>
                </wp:positionH>
                <wp:positionV relativeFrom="paragraph">
                  <wp:posOffset>1365250</wp:posOffset>
                </wp:positionV>
                <wp:extent cx="863600" cy="511175"/>
                <wp:effectExtent l="0" t="0" r="0" b="0"/>
                <wp:wrapNone/>
                <wp:docPr id="1" name="Retângulo 1"/>
                <wp:cNvGraphicFramePr/>
                <a:graphic xmlns:a="http://schemas.openxmlformats.org/drawingml/2006/main">
                  <a:graphicData uri="http://schemas.microsoft.com/office/word/2010/wordprocessingShape">
                    <wps:wsp>
                      <wps:cNvSpPr/>
                      <wps:spPr>
                        <a:xfrm>
                          <a:off x="0" y="0"/>
                          <a:ext cx="863600" cy="511175"/>
                        </a:xfrm>
                        <a:prstGeom prst="rect">
                          <a:avLst/>
                        </a:prstGeom>
                        <a:solidFill>
                          <a:schemeClr val="lt1"/>
                        </a:solidFill>
                        <a:ln w="25400" cap="flat" cmpd="sng">
                          <a:solidFill>
                            <a:schemeClr val="dk1"/>
                          </a:solidFill>
                          <a:prstDash val="solid"/>
                          <a:round/>
                          <a:headEnd type="none" w="sm" len="sm"/>
                          <a:tailEnd type="none" w="sm" len="sm"/>
                        </a:ln>
                      </wps:spPr>
                      <wps:txbx>
                        <w:txbxContent>
                          <w:p w14:paraId="3E4C9293" w14:textId="77777777" w:rsidR="00C8418D" w:rsidRDefault="00000000">
                            <w:pPr>
                              <w:jc w:val="center"/>
                              <w:textDirection w:val="btLr"/>
                            </w:pPr>
                            <w:r>
                              <w:rPr>
                                <w:color w:val="000000"/>
                              </w:rPr>
                              <w:t>n=5</w:t>
                            </w:r>
                          </w:p>
                        </w:txbxContent>
                      </wps:txbx>
                      <wps:bodyPr spcFirstLastPara="1" wrap="square" lIns="91425" tIns="45700" rIns="91425" bIns="45700" anchor="ctr" anchorCtr="0">
                        <a:noAutofit/>
                      </wps:bodyPr>
                    </wps:wsp>
                  </a:graphicData>
                </a:graphic>
              </wp:anchor>
            </w:drawing>
          </mc:Choice>
          <mc:Fallback>
            <w:pict>
              <v:rect w14:anchorId="03F792E7" id="Retângulo 1" o:spid="_x0000_s1033" style="position:absolute;margin-left:425.75pt;margin-top:107.5pt;width:68pt;height:40.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" fillcolor="white [3201]" strokecolor="black [3200]" strokeweight="2pt">
                <v:stroke startarrowwidth="narrow" startarrowlength="short" endarrowwidth="narrow" endarrowlength="short" joinstyle="round"/>
                <v:textbox inset="2.53958mm,1.2694mm,2.53958mm,1.2694mm">
                  <w:txbxContent>
                    <w:p w14:paraId="3E4C9293" w14:textId="77777777" w:rsidR="00C8418D" w:rsidRDefault="00000000">
                      <w:pPr>
                        <w:jc w:val="center"/>
                        <w:textDirection w:val="btLr"/>
                      </w:pPr>
                      <w:r>
                        <w:rPr>
                          <w:color w:val="000000"/>
                        </w:rPr>
                        <w:t>n=5</w:t>
                      </w:r>
                    </w:p>
                  </w:txbxContent>
                </v:textbox>
              </v:rect>
            </w:pict>
          </mc:Fallback>
        </mc:AlternateContent>
      </w:r>
      <w:r w:rsidR="00000000">
        <w:rPr>
          <w:noProof/>
        </w:rPr>
        <mc:AlternateContent>
          <mc:Choice Requires="wps">
            <w:drawing>
              <wp:anchor distT="0" distB="0" distL="114300" distR="114300" simplePos="0" relativeHeight="251662336" behindDoc="0" locked="0" layoutInCell="1" hidden="0" allowOverlap="1" wp14:anchorId="315165C2" wp14:editId="1679CF6A">
                <wp:simplePos x="0" y="0"/>
                <wp:positionH relativeFrom="column">
                  <wp:posOffset>3721100</wp:posOffset>
                </wp:positionH>
                <wp:positionV relativeFrom="paragraph">
                  <wp:posOffset>1574800</wp:posOffset>
                </wp:positionV>
                <wp:extent cx="504825" cy="12700"/>
                <wp:effectExtent l="0" t="0" r="0" b="0"/>
                <wp:wrapNone/>
                <wp:docPr id="12" name="Conector de Seta Reta 12"/>
                <wp:cNvGraphicFramePr/>
                <a:graphic xmlns:a="http://schemas.openxmlformats.org/drawingml/2006/main">
                  <a:graphicData uri="http://schemas.microsoft.com/office/word/2010/wordprocessingShape">
                    <wps:wsp>
                      <wps:cNvCnPr/>
                      <wps:spPr>
                        <a:xfrm>
                          <a:off x="5093588" y="3775238"/>
                          <a:ext cx="504825" cy="9525"/>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w:pict>
              <v:shape w14:anchorId="4FB4F482" id="Conector de Seta Reta 12" o:spid="_x0000_s1026" type="#_x0000_t32" style="position:absolute;margin-left:293pt;margin-top:124pt;width:39.75pt;height:1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" strokecolor="black [3200]">
                <v:stroke startarrowwidth="narrow" startarrowlength="short" endarrowwidth="narrow" endarrowlength="short"/>
              </v:shape>
            </w:pict>
          </mc:Fallback>
        </mc:AlternateContent>
      </w:r>
    </w:p>
    <w:p w14:paraId="28593050" w14:textId="77777777" w:rsidR="00C8418D" w:rsidRDefault="00000000">
      <w:pPr>
        <w:spacing w:before="138"/>
        <w:ind w:left="162"/>
        <w:rPr>
          <w:sz w:val="20"/>
          <w:szCs w:val="20"/>
        </w:rPr>
        <w:sectPr w:rsidR="00C8418D">
          <w:pgSz w:w="11910" w:h="16840"/>
          <w:pgMar w:top="1620" w:right="1020" w:bottom="280" w:left="1540" w:header="720" w:footer="720" w:gutter="0"/>
          <w:cols w:space="720"/>
        </w:sectPr>
      </w:pPr>
      <w:r>
        <w:rPr>
          <w:sz w:val="20"/>
          <w:szCs w:val="20"/>
        </w:rPr>
        <w:t>Fonte: Elaborado pelo autor (2023).</w:t>
      </w:r>
    </w:p>
    <w:p w14:paraId="009F3B38" w14:textId="77777777" w:rsidR="00C8418D" w:rsidRDefault="00000000">
      <w:pPr>
        <w:pStyle w:val="Ttulo1"/>
        <w:numPr>
          <w:ilvl w:val="0"/>
          <w:numId w:val="1"/>
        </w:numPr>
        <w:tabs>
          <w:tab w:val="left" w:pos="362"/>
        </w:tabs>
        <w:ind w:hanging="200"/>
        <w:jc w:val="both"/>
      </w:pPr>
      <w:bookmarkStart w:id="6" w:name="_3dy6vkm" w:colFirst="0" w:colLast="0"/>
      <w:bookmarkEnd w:id="6"/>
      <w:r>
        <w:lastRenderedPageBreak/>
        <w:t>REVISÃO DE LITERATURA</w:t>
      </w:r>
    </w:p>
    <w:p w14:paraId="77AF71C3" w14:textId="77777777" w:rsidR="00C8418D" w:rsidRDefault="00C8418D">
      <w:pPr>
        <w:pBdr>
          <w:top w:val="nil"/>
          <w:left w:val="nil"/>
          <w:bottom w:val="nil"/>
          <w:right w:val="nil"/>
          <w:between w:val="nil"/>
        </w:pBdr>
        <w:spacing w:before="199"/>
        <w:jc w:val="both"/>
        <w:rPr>
          <w:rFonts w:ascii="Arial" w:eastAsia="Arial" w:hAnsi="Arial" w:cs="Arial"/>
          <w:b/>
          <w:color w:val="000000"/>
          <w:sz w:val="24"/>
          <w:szCs w:val="24"/>
        </w:rPr>
      </w:pPr>
    </w:p>
    <w:p w14:paraId="20AC3C4E" w14:textId="77777777" w:rsidR="00C8418D" w:rsidRDefault="00000000">
      <w:pPr>
        <w:numPr>
          <w:ilvl w:val="1"/>
          <w:numId w:val="1"/>
        </w:numPr>
        <w:pBdr>
          <w:top w:val="nil"/>
          <w:left w:val="nil"/>
          <w:bottom w:val="nil"/>
          <w:right w:val="nil"/>
          <w:between w:val="nil"/>
        </w:pBdr>
        <w:tabs>
          <w:tab w:val="left" w:pos="563"/>
        </w:tabs>
        <w:ind w:left="563" w:hanging="401"/>
        <w:jc w:val="both"/>
        <w:rPr>
          <w:color w:val="000000"/>
        </w:rPr>
      </w:pPr>
      <w:bookmarkStart w:id="7" w:name="_1t3h5sf" w:colFirst="0" w:colLast="0"/>
      <w:bookmarkEnd w:id="7"/>
      <w:r>
        <w:rPr>
          <w:color w:val="000000"/>
          <w:sz w:val="24"/>
          <w:szCs w:val="24"/>
        </w:rPr>
        <w:t>UNIDADE DE TERAPIA INTENSIVA</w:t>
      </w:r>
    </w:p>
    <w:p w14:paraId="0A924219" w14:textId="77777777" w:rsidR="00C8418D" w:rsidRDefault="00C8418D">
      <w:pPr>
        <w:pBdr>
          <w:top w:val="nil"/>
          <w:left w:val="nil"/>
          <w:bottom w:val="nil"/>
          <w:right w:val="nil"/>
          <w:between w:val="nil"/>
        </w:pBdr>
        <w:spacing w:before="161"/>
        <w:jc w:val="both"/>
        <w:rPr>
          <w:color w:val="000000"/>
          <w:sz w:val="24"/>
          <w:szCs w:val="24"/>
        </w:rPr>
      </w:pPr>
    </w:p>
    <w:p w14:paraId="27FE70AE" w14:textId="77777777" w:rsidR="00C8418D" w:rsidRDefault="00000000">
      <w:pPr>
        <w:pBdr>
          <w:top w:val="nil"/>
          <w:left w:val="nil"/>
          <w:bottom w:val="nil"/>
          <w:right w:val="nil"/>
          <w:between w:val="nil"/>
        </w:pBdr>
        <w:spacing w:line="360" w:lineRule="auto"/>
        <w:ind w:left="162" w:right="110" w:firstLine="707"/>
        <w:jc w:val="both"/>
        <w:rPr>
          <w:sz w:val="24"/>
          <w:szCs w:val="24"/>
        </w:rPr>
      </w:pPr>
      <w:r>
        <w:rPr>
          <w:sz w:val="24"/>
          <w:szCs w:val="24"/>
        </w:rPr>
        <w:t>A Unidade de Terapia Intensiva ( UTI) são unidades hospitalares destinadas ao atendimento de pacientes graves, este ambiente hospitalar demanda de uma equipe interdisciplinar com frequência periódica, com equipamentos específicos próprios e outras tecnologias destinadas a diagnósticos e tratamentos, que necessitam de recursos humanos especializados (Brasil, 2021).</w:t>
      </w:r>
    </w:p>
    <w:p w14:paraId="67359482" w14:textId="77777777" w:rsidR="00C8418D" w:rsidRDefault="00000000">
      <w:pPr>
        <w:pBdr>
          <w:top w:val="nil"/>
          <w:left w:val="nil"/>
          <w:bottom w:val="nil"/>
          <w:right w:val="nil"/>
          <w:between w:val="nil"/>
        </w:pBdr>
        <w:spacing w:line="360" w:lineRule="auto"/>
        <w:ind w:left="162" w:right="110" w:firstLine="707"/>
        <w:jc w:val="both"/>
        <w:rPr>
          <w:sz w:val="24"/>
          <w:szCs w:val="24"/>
        </w:rPr>
      </w:pPr>
      <w:r>
        <w:rPr>
          <w:sz w:val="24"/>
          <w:szCs w:val="24"/>
        </w:rPr>
        <w:t xml:space="preserve">Na resolução 7 de 24 de fevereiro de 2010, apresenta implicações que uma UTI deve estar adequada para sua funcionalidade e proporcionar o suporte de vida para os pacientes críticos (Brasil, 2023). </w:t>
      </w:r>
    </w:p>
    <w:p w14:paraId="0D8F1C24" w14:textId="77777777" w:rsidR="00C8418D" w:rsidRDefault="00000000">
      <w:pPr>
        <w:pBdr>
          <w:top w:val="nil"/>
          <w:left w:val="nil"/>
          <w:bottom w:val="nil"/>
          <w:right w:val="nil"/>
          <w:between w:val="nil"/>
        </w:pBdr>
        <w:spacing w:line="360" w:lineRule="auto"/>
        <w:ind w:left="162" w:right="112" w:firstLine="707"/>
        <w:jc w:val="both"/>
        <w:rPr>
          <w:color w:val="000000"/>
          <w:sz w:val="24"/>
          <w:szCs w:val="24"/>
        </w:rPr>
      </w:pPr>
      <w:r>
        <w:rPr>
          <w:color w:val="000000"/>
          <w:sz w:val="24"/>
          <w:szCs w:val="24"/>
        </w:rPr>
        <w:t>Segundo Santos (2009) as primeiras UTIs no Brasil, surgiram por volta de fevereiro de 1967, inaugurada no estado do Rio de Janeiro em 1973, o primeiro Centro de Tratamento Intensivo (CTI) no Hospital dos Servidores. A responsável por essa mudança foi a enfermeira inglesa Florence Nightingale que teve a iniciativa de separar os pacientes críticos dos demais, que precisavam de cuidados 24 horas, onde resultou uma queda de 40% de mortalidade</w:t>
      </w:r>
      <w:r>
        <w:rPr>
          <w:sz w:val="24"/>
          <w:szCs w:val="24"/>
        </w:rPr>
        <w:t>,</w:t>
      </w:r>
      <w:r>
        <w:rPr>
          <w:color w:val="000000"/>
          <w:sz w:val="24"/>
          <w:szCs w:val="24"/>
        </w:rPr>
        <w:t xml:space="preserve"> após o método de tratamento (Amib, 2023).</w:t>
      </w:r>
    </w:p>
    <w:p w14:paraId="46374D8C" w14:textId="77777777" w:rsidR="00C8418D" w:rsidRDefault="00000000">
      <w:pPr>
        <w:pBdr>
          <w:top w:val="nil"/>
          <w:left w:val="nil"/>
          <w:bottom w:val="nil"/>
          <w:right w:val="nil"/>
          <w:between w:val="nil"/>
        </w:pBdr>
        <w:spacing w:line="360" w:lineRule="auto"/>
        <w:ind w:left="162" w:right="109" w:firstLine="707"/>
        <w:jc w:val="both"/>
        <w:rPr>
          <w:color w:val="000000"/>
          <w:sz w:val="24"/>
          <w:szCs w:val="24"/>
        </w:rPr>
      </w:pPr>
      <w:r>
        <w:rPr>
          <w:color w:val="000000"/>
          <w:sz w:val="24"/>
          <w:szCs w:val="24"/>
        </w:rPr>
        <w:t>Em 11 de Dezembro de 1980, é divulgada no diário oficial a formalização da Associação de Medicina Intensiva Brasileira (AMIB), no ano de 1989 a associação tem sido responsável pelas atualizações da Revista Brasileira de Terapia Intensiva, após a essa data importante, ao passar quatro décadas grandes mudanças e melhorias ocorreram na área da saúde, principalmente para os usuários das UTIs, em 2009 a base de dados PubMed, começou a divulgar as pesquisas estudos com relatos de casos, revisões sistemáticas, estudo randomizados,</w:t>
      </w:r>
      <w:r>
        <w:rPr>
          <w:sz w:val="24"/>
          <w:szCs w:val="24"/>
        </w:rPr>
        <w:t xml:space="preserve"> </w:t>
      </w:r>
      <w:r>
        <w:rPr>
          <w:color w:val="000000"/>
          <w:sz w:val="24"/>
          <w:szCs w:val="24"/>
        </w:rPr>
        <w:t>validando a confiabilidade dos artigos publicados (Amib, 2021).</w:t>
      </w:r>
    </w:p>
    <w:p w14:paraId="52A6BDBD"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 xml:space="preserve">Com o surgimento da AMIB, por volta da década de 70, o país passava por um período de transição de grandes mudanças, médicos como Dr. João Augusto 's Mattar Filho, Dra. Mariza D'Agostino Dias, Dr. José Thales de Castro Lima e Dr. Max Grimberg, se reuniu para estabelecer uma sociedade de terapia intensiva </w:t>
      </w:r>
      <w:r>
        <w:rPr>
          <w:sz w:val="24"/>
          <w:szCs w:val="24"/>
        </w:rPr>
        <w:t>na SOPATI</w:t>
      </w:r>
      <w:r>
        <w:rPr>
          <w:color w:val="000000"/>
          <w:sz w:val="24"/>
          <w:szCs w:val="24"/>
        </w:rPr>
        <w:t xml:space="preserve">-Sociedade Paulista de Terapia Intensiva em 1977. (Amib, 2021). </w:t>
      </w:r>
    </w:p>
    <w:p w14:paraId="61C9D93E" w14:textId="77777777" w:rsidR="00C8418D" w:rsidRDefault="00000000">
      <w:pPr>
        <w:pBdr>
          <w:top w:val="nil"/>
          <w:left w:val="nil"/>
          <w:bottom w:val="nil"/>
          <w:right w:val="nil"/>
          <w:between w:val="nil"/>
        </w:pBdr>
        <w:spacing w:line="360" w:lineRule="auto"/>
        <w:ind w:left="162" w:right="115" w:firstLine="707"/>
        <w:jc w:val="both"/>
        <w:rPr>
          <w:color w:val="000000"/>
          <w:sz w:val="24"/>
          <w:szCs w:val="24"/>
        </w:rPr>
      </w:pPr>
      <w:r>
        <w:rPr>
          <w:color w:val="000000"/>
          <w:sz w:val="24"/>
          <w:szCs w:val="24"/>
        </w:rPr>
        <w:t xml:space="preserve">Segundo Borges (2020), equipamentos como termômetro, monitor cardíaco, eletrocardiógrafo, oxímetro, monitor de pressão arterial, sonda vesical, sonda nasoenteral, catéter, ventilador mecânico, tubo orotraqueal e outros, são encontrados dentro de uma UTI, aparelhos que auxiliam na </w:t>
      </w:r>
      <w:r>
        <w:rPr>
          <w:sz w:val="24"/>
          <w:szCs w:val="24"/>
        </w:rPr>
        <w:t>manutenção</w:t>
      </w:r>
      <w:r>
        <w:rPr>
          <w:color w:val="000000"/>
          <w:sz w:val="24"/>
          <w:szCs w:val="24"/>
        </w:rPr>
        <w:t xml:space="preserve"> da vida do paciente </w:t>
      </w:r>
      <w:r>
        <w:rPr>
          <w:sz w:val="24"/>
          <w:szCs w:val="24"/>
        </w:rPr>
        <w:t>crítico</w:t>
      </w:r>
      <w:r>
        <w:rPr>
          <w:color w:val="000000"/>
          <w:sz w:val="24"/>
          <w:szCs w:val="24"/>
        </w:rPr>
        <w:t>.</w:t>
      </w:r>
    </w:p>
    <w:p w14:paraId="17A01AB5" w14:textId="77777777" w:rsidR="00C8418D" w:rsidRDefault="00000000">
      <w:pPr>
        <w:pBdr>
          <w:top w:val="nil"/>
          <w:left w:val="nil"/>
          <w:bottom w:val="nil"/>
          <w:right w:val="nil"/>
          <w:between w:val="nil"/>
        </w:pBdr>
        <w:spacing w:line="360" w:lineRule="auto"/>
        <w:ind w:left="162" w:right="115" w:firstLine="707"/>
        <w:jc w:val="both"/>
        <w:rPr>
          <w:color w:val="000000"/>
          <w:sz w:val="24"/>
          <w:szCs w:val="24"/>
        </w:rPr>
      </w:pPr>
      <w:r>
        <w:rPr>
          <w:color w:val="000000"/>
          <w:sz w:val="24"/>
          <w:szCs w:val="24"/>
        </w:rPr>
        <w:t xml:space="preserve">A finalidade da UTI é suprir a necessidade do paciente, promovendo a </w:t>
      </w:r>
      <w:r>
        <w:rPr>
          <w:color w:val="000000"/>
          <w:sz w:val="24"/>
          <w:szCs w:val="24"/>
        </w:rPr>
        <w:lastRenderedPageBreak/>
        <w:t xml:space="preserve">vitalidade no </w:t>
      </w:r>
      <w:r>
        <w:rPr>
          <w:sz w:val="24"/>
          <w:szCs w:val="24"/>
        </w:rPr>
        <w:t>período</w:t>
      </w:r>
      <w:r>
        <w:rPr>
          <w:color w:val="000000"/>
          <w:sz w:val="24"/>
          <w:szCs w:val="24"/>
        </w:rPr>
        <w:t xml:space="preserve"> de internação, a criação da UTI, promoveu um avanço na queda de 70% da mortalidade entre pacientes </w:t>
      </w:r>
      <w:r>
        <w:rPr>
          <w:sz w:val="24"/>
          <w:szCs w:val="24"/>
        </w:rPr>
        <w:t>críticos</w:t>
      </w:r>
      <w:r>
        <w:rPr>
          <w:color w:val="000000"/>
          <w:sz w:val="24"/>
          <w:szCs w:val="24"/>
        </w:rPr>
        <w:t xml:space="preserve"> (Santos; Borges. 2020).</w:t>
      </w:r>
    </w:p>
    <w:p w14:paraId="742D5CE7" w14:textId="77777777" w:rsidR="00C8418D" w:rsidRDefault="00000000">
      <w:pPr>
        <w:pBdr>
          <w:top w:val="nil"/>
          <w:left w:val="nil"/>
          <w:bottom w:val="nil"/>
          <w:right w:val="nil"/>
          <w:between w:val="nil"/>
        </w:pBdr>
        <w:spacing w:line="360" w:lineRule="auto"/>
        <w:ind w:left="162" w:right="110" w:firstLine="707"/>
        <w:jc w:val="both"/>
        <w:rPr>
          <w:color w:val="000000"/>
          <w:sz w:val="24"/>
          <w:szCs w:val="24"/>
        </w:rPr>
      </w:pPr>
      <w:r>
        <w:rPr>
          <w:color w:val="000000"/>
          <w:sz w:val="24"/>
          <w:szCs w:val="24"/>
        </w:rPr>
        <w:t>Os pacientes que dependem desse tipo de tratamento comumente são: pós cirúrgicos cardíacos, transplante, insuficiência respiratória causada pelo novo coronavírus, síndrome aguda respiratória grave, as comorbidades desses pacientes podem aumentar o tempo de ventilação mecânica (VM) e a permanência na UTI (Arantes, 2023).</w:t>
      </w:r>
    </w:p>
    <w:p w14:paraId="0B52113E" w14:textId="77777777" w:rsidR="00C8418D" w:rsidRDefault="00000000">
      <w:pPr>
        <w:pBdr>
          <w:top w:val="nil"/>
          <w:left w:val="nil"/>
          <w:bottom w:val="nil"/>
          <w:right w:val="nil"/>
          <w:between w:val="nil"/>
        </w:pBdr>
        <w:spacing w:line="360" w:lineRule="auto"/>
        <w:ind w:left="162" w:right="110" w:firstLine="707"/>
        <w:jc w:val="both"/>
        <w:rPr>
          <w:color w:val="000000"/>
          <w:sz w:val="24"/>
          <w:szCs w:val="24"/>
        </w:rPr>
      </w:pPr>
      <w:r>
        <w:rPr>
          <w:color w:val="000000"/>
          <w:sz w:val="24"/>
          <w:szCs w:val="24"/>
        </w:rPr>
        <w:t>Na UTI é composta por uma equipe multidisciplinar, que utiliza a ferramenta da comunicação para uma melhora dos pacientes. Formada por profissionais como médicos; enfermeiros; nutricionistas; fonoaudiólogos; psicólogos; fisioterapeutas; técnicos de enfermagem e entre outros profissionais (Silva,Almeida</w:t>
      </w:r>
      <w:r>
        <w:rPr>
          <w:i/>
          <w:color w:val="000000"/>
          <w:sz w:val="24"/>
          <w:szCs w:val="24"/>
        </w:rPr>
        <w:t xml:space="preserve"> et al.,</w:t>
      </w:r>
      <w:r>
        <w:rPr>
          <w:color w:val="000000"/>
          <w:sz w:val="24"/>
          <w:szCs w:val="24"/>
        </w:rPr>
        <w:t xml:space="preserve"> 2022).</w:t>
      </w:r>
    </w:p>
    <w:p w14:paraId="666C2CCC" w14:textId="77777777" w:rsidR="00C8418D" w:rsidRDefault="00000000">
      <w:pPr>
        <w:pBdr>
          <w:top w:val="nil"/>
          <w:left w:val="nil"/>
          <w:bottom w:val="nil"/>
          <w:right w:val="nil"/>
          <w:between w:val="nil"/>
        </w:pBdr>
        <w:spacing w:line="360" w:lineRule="auto"/>
        <w:ind w:left="162" w:right="110" w:firstLine="707"/>
        <w:jc w:val="both"/>
        <w:rPr>
          <w:sz w:val="24"/>
          <w:szCs w:val="24"/>
        </w:rPr>
      </w:pPr>
      <w:r>
        <w:rPr>
          <w:sz w:val="24"/>
          <w:szCs w:val="24"/>
        </w:rPr>
        <w:t xml:space="preserve">A maior incidência de internações nas UTIs, são do sexo masculino entre 40 a 60 anos de idade, de raça/cor parda, as internações costumeira era doenças circulatórias, havendo uma mudança de caracterização de internos para doenças infecciosas, essa mudança de perfil de doentes internados ocorreu-se principalmente após covid-19, prolongando o tempo de internação (Lima </w:t>
      </w:r>
      <w:r>
        <w:rPr>
          <w:i/>
          <w:sz w:val="24"/>
          <w:szCs w:val="24"/>
        </w:rPr>
        <w:t xml:space="preserve">et al., </w:t>
      </w:r>
      <w:r>
        <w:rPr>
          <w:sz w:val="24"/>
          <w:szCs w:val="24"/>
        </w:rPr>
        <w:t>2023).</w:t>
      </w:r>
    </w:p>
    <w:p w14:paraId="5EFF6D91" w14:textId="77777777" w:rsidR="00C8418D" w:rsidRDefault="00000000">
      <w:pPr>
        <w:pBdr>
          <w:top w:val="nil"/>
          <w:left w:val="nil"/>
          <w:bottom w:val="nil"/>
          <w:right w:val="nil"/>
          <w:between w:val="nil"/>
        </w:pBdr>
        <w:spacing w:line="360" w:lineRule="auto"/>
        <w:ind w:left="162" w:right="114" w:firstLine="707"/>
        <w:jc w:val="both"/>
        <w:rPr>
          <w:color w:val="000000"/>
          <w:sz w:val="24"/>
          <w:szCs w:val="24"/>
        </w:rPr>
      </w:pPr>
      <w:r>
        <w:rPr>
          <w:color w:val="000000"/>
          <w:sz w:val="24"/>
          <w:szCs w:val="24"/>
        </w:rPr>
        <w:t>O tempo de internação na UTI, provoca efeito deletério na função motora como surgimento de fraqueza muscular, na função cardiovascular causando tromboembolias, na função respiratória como atelectasia, função dermatol</w:t>
      </w:r>
      <w:r>
        <w:rPr>
          <w:sz w:val="24"/>
          <w:szCs w:val="24"/>
        </w:rPr>
        <w:t xml:space="preserve">ógica, </w:t>
      </w:r>
      <w:r>
        <w:rPr>
          <w:color w:val="000000"/>
          <w:sz w:val="24"/>
          <w:szCs w:val="24"/>
        </w:rPr>
        <w:t xml:space="preserve">lesão por pressão e função neurológica como urinária, perda da qualidade de vida durante sua permanência no leito e após alta hospitalar. Com os </w:t>
      </w:r>
      <w:r>
        <w:rPr>
          <w:sz w:val="24"/>
          <w:szCs w:val="24"/>
        </w:rPr>
        <w:t>surgimentos</w:t>
      </w:r>
      <w:r>
        <w:rPr>
          <w:color w:val="000000"/>
          <w:sz w:val="24"/>
          <w:szCs w:val="24"/>
        </w:rPr>
        <w:t xml:space="preserve"> dessas disfunções afetam diretamente e indiretamente na alta precoce hospitalar (Brito </w:t>
      </w:r>
      <w:r>
        <w:rPr>
          <w:rFonts w:ascii="Arial" w:eastAsia="Arial" w:hAnsi="Arial" w:cs="Arial"/>
          <w:i/>
          <w:color w:val="000000"/>
          <w:sz w:val="24"/>
          <w:szCs w:val="24"/>
        </w:rPr>
        <w:t>et al</w:t>
      </w:r>
      <w:r>
        <w:rPr>
          <w:color w:val="000000"/>
          <w:sz w:val="24"/>
          <w:szCs w:val="24"/>
        </w:rPr>
        <w:t>. 2015: Custódio. 2021).</w:t>
      </w:r>
    </w:p>
    <w:p w14:paraId="081B3D41" w14:textId="77777777" w:rsidR="00C8418D" w:rsidRDefault="00000000">
      <w:pPr>
        <w:pBdr>
          <w:top w:val="nil"/>
          <w:left w:val="nil"/>
          <w:bottom w:val="nil"/>
          <w:right w:val="nil"/>
          <w:between w:val="nil"/>
        </w:pBdr>
        <w:spacing w:line="360" w:lineRule="auto"/>
        <w:ind w:right="113" w:firstLine="720"/>
        <w:jc w:val="both"/>
        <w:rPr>
          <w:color w:val="000000"/>
          <w:sz w:val="24"/>
          <w:szCs w:val="24"/>
        </w:rPr>
      </w:pPr>
      <w:r>
        <w:rPr>
          <w:color w:val="000000"/>
          <w:sz w:val="24"/>
          <w:szCs w:val="24"/>
        </w:rPr>
        <w:t xml:space="preserve">Chiang </w:t>
      </w:r>
      <w:r>
        <w:rPr>
          <w:rFonts w:ascii="Arial" w:eastAsia="Arial" w:hAnsi="Arial" w:cs="Arial"/>
          <w:i/>
          <w:color w:val="000000"/>
          <w:sz w:val="24"/>
          <w:szCs w:val="24"/>
        </w:rPr>
        <w:t xml:space="preserve">et </w:t>
      </w:r>
      <w:r>
        <w:rPr>
          <w:color w:val="000000"/>
          <w:sz w:val="24"/>
          <w:szCs w:val="24"/>
        </w:rPr>
        <w:t xml:space="preserve">al (2006), constataram que pacientes da UTI dependem dos cuidados básicos e especiais, provenientes de uma série de cuidados com atenção ampla priorizando a saúde e bem-estar do paciente. </w:t>
      </w:r>
    </w:p>
    <w:p w14:paraId="18099778" w14:textId="77777777" w:rsidR="00C8418D" w:rsidRDefault="00C8418D">
      <w:pPr>
        <w:pBdr>
          <w:top w:val="nil"/>
          <w:left w:val="nil"/>
          <w:bottom w:val="nil"/>
          <w:right w:val="nil"/>
          <w:between w:val="nil"/>
        </w:pBdr>
        <w:spacing w:line="360" w:lineRule="auto"/>
        <w:ind w:right="113" w:firstLine="720"/>
        <w:jc w:val="both"/>
        <w:rPr>
          <w:sz w:val="24"/>
          <w:szCs w:val="24"/>
        </w:rPr>
        <w:sectPr w:rsidR="00C8418D">
          <w:pgSz w:w="11910" w:h="16840"/>
          <w:pgMar w:top="1620" w:right="1020" w:bottom="280" w:left="1540" w:header="720" w:footer="720" w:gutter="0"/>
          <w:cols w:space="720"/>
        </w:sectPr>
      </w:pPr>
    </w:p>
    <w:p w14:paraId="43049A8E" w14:textId="77777777" w:rsidR="00C8418D" w:rsidRDefault="00C8418D">
      <w:pPr>
        <w:pBdr>
          <w:top w:val="nil"/>
          <w:left w:val="nil"/>
          <w:bottom w:val="nil"/>
          <w:right w:val="nil"/>
          <w:between w:val="nil"/>
        </w:pBdr>
        <w:rPr>
          <w:color w:val="000000"/>
          <w:sz w:val="24"/>
          <w:szCs w:val="24"/>
        </w:rPr>
      </w:pPr>
    </w:p>
    <w:p w14:paraId="22AA09C3" w14:textId="77777777" w:rsidR="00C8418D" w:rsidRDefault="00C8418D">
      <w:pPr>
        <w:pBdr>
          <w:top w:val="nil"/>
          <w:left w:val="nil"/>
          <w:bottom w:val="nil"/>
          <w:right w:val="nil"/>
          <w:between w:val="nil"/>
        </w:pBdr>
        <w:spacing w:before="40"/>
        <w:rPr>
          <w:color w:val="000000"/>
          <w:sz w:val="24"/>
          <w:szCs w:val="24"/>
        </w:rPr>
      </w:pPr>
    </w:p>
    <w:p w14:paraId="70453EF3" w14:textId="77777777" w:rsidR="00C8418D" w:rsidRDefault="00000000">
      <w:pPr>
        <w:numPr>
          <w:ilvl w:val="1"/>
          <w:numId w:val="1"/>
        </w:numPr>
        <w:pBdr>
          <w:top w:val="nil"/>
          <w:left w:val="nil"/>
          <w:bottom w:val="nil"/>
          <w:right w:val="nil"/>
          <w:between w:val="nil"/>
        </w:pBdr>
        <w:tabs>
          <w:tab w:val="left" w:pos="563"/>
        </w:tabs>
        <w:ind w:left="563" w:hanging="401"/>
        <w:rPr>
          <w:color w:val="000000"/>
        </w:rPr>
      </w:pPr>
      <w:bookmarkStart w:id="8" w:name="_4d34og8" w:colFirst="0" w:colLast="0"/>
      <w:bookmarkEnd w:id="8"/>
      <w:r>
        <w:rPr>
          <w:color w:val="000000"/>
          <w:sz w:val="24"/>
          <w:szCs w:val="24"/>
        </w:rPr>
        <w:t>FISIOTERAPIA NA UNIDADE DE TERAPIA INTENSIVA</w:t>
      </w:r>
    </w:p>
    <w:p w14:paraId="2B8CEA90" w14:textId="77777777" w:rsidR="00C8418D" w:rsidRDefault="00C8418D">
      <w:pPr>
        <w:pBdr>
          <w:top w:val="nil"/>
          <w:left w:val="nil"/>
          <w:bottom w:val="nil"/>
          <w:right w:val="nil"/>
          <w:between w:val="nil"/>
        </w:pBdr>
        <w:spacing w:before="159"/>
        <w:rPr>
          <w:color w:val="000000"/>
          <w:sz w:val="24"/>
          <w:szCs w:val="24"/>
        </w:rPr>
      </w:pPr>
    </w:p>
    <w:p w14:paraId="580F5A92" w14:textId="77777777" w:rsidR="00C8418D" w:rsidRDefault="00000000">
      <w:pPr>
        <w:pBdr>
          <w:top w:val="nil"/>
          <w:left w:val="nil"/>
          <w:bottom w:val="nil"/>
          <w:right w:val="nil"/>
          <w:between w:val="nil"/>
        </w:pBdr>
        <w:spacing w:before="64" w:line="360" w:lineRule="auto"/>
        <w:ind w:left="162" w:right="117" w:firstLine="400"/>
        <w:jc w:val="both"/>
        <w:rPr>
          <w:color w:val="000000"/>
          <w:sz w:val="24"/>
          <w:szCs w:val="24"/>
        </w:rPr>
      </w:pPr>
      <w:r>
        <w:rPr>
          <w:color w:val="000000"/>
          <w:sz w:val="24"/>
          <w:szCs w:val="24"/>
        </w:rPr>
        <w:t>A fisioterapia intensiva é reconhecida pelo Conselho Federal de Fisioterapia e Terapia Ocupacional (COFFITO), na resolução nº 402/2011, por meio das diversas especialidades. Novas resoluções foram ajustadas e publicadas no diário oficial da união em relação a campos de atuação dos fisioterapeutas, recentemente em julho de 2019 a resolução 509 art.1° reconhece a atuação do fisioterapeuta na assistência à saúde na UTI, emergência e urgência, capacitação ao suporte básico de vida, ampliando o campo de atuação dos fisioterapeutas e promovendo autonomia em seus atendimentos, comumente com a equipe multidisciplinar (Coffito, 2023).</w:t>
      </w:r>
    </w:p>
    <w:p w14:paraId="60127F16" w14:textId="77777777" w:rsidR="00C8418D" w:rsidRDefault="00000000">
      <w:pPr>
        <w:pBdr>
          <w:top w:val="nil"/>
          <w:left w:val="nil"/>
          <w:bottom w:val="nil"/>
          <w:right w:val="nil"/>
          <w:between w:val="nil"/>
        </w:pBdr>
        <w:spacing w:before="2" w:line="360" w:lineRule="auto"/>
        <w:ind w:left="162" w:right="107" w:firstLine="775"/>
        <w:jc w:val="both"/>
        <w:rPr>
          <w:color w:val="000000"/>
          <w:sz w:val="24"/>
          <w:szCs w:val="24"/>
        </w:rPr>
      </w:pPr>
      <w:r>
        <w:rPr>
          <w:color w:val="000000"/>
          <w:sz w:val="24"/>
          <w:szCs w:val="24"/>
        </w:rPr>
        <w:t>Os deveres do profissional fisioterapeuta intensivista é ter o domínio das competências de realizar a anamnese; avaliação física e cinético funcional específica do paciente crítico; monitorização da via aérea natural e artificial dos pacientes críticos; interpretar escalas e teste; determinar diagnóstico e prognóstico fisioterapêutico; planejar e executar terapêutica; aplicar métodos técnicas recursos de fortalecimento muscular; suporte ventilatório (Lopes, 2009).</w:t>
      </w:r>
    </w:p>
    <w:p w14:paraId="40A245FC" w14:textId="77777777" w:rsidR="00C8418D" w:rsidRDefault="00000000">
      <w:pPr>
        <w:pBdr>
          <w:top w:val="nil"/>
          <w:left w:val="nil"/>
          <w:bottom w:val="nil"/>
          <w:right w:val="nil"/>
          <w:between w:val="nil"/>
        </w:pBdr>
        <w:spacing w:before="1" w:line="360" w:lineRule="auto"/>
        <w:ind w:left="162" w:right="118" w:firstLine="707"/>
        <w:jc w:val="both"/>
        <w:rPr>
          <w:color w:val="000000"/>
          <w:sz w:val="24"/>
          <w:szCs w:val="24"/>
        </w:rPr>
      </w:pPr>
      <w:r>
        <w:rPr>
          <w:color w:val="000000"/>
          <w:sz w:val="24"/>
          <w:szCs w:val="24"/>
        </w:rPr>
        <w:t>A atuação do fisioterapeuta intensivista se caracteriza pelo exercício profissional em todos os níveis de atenção à saúde (COFFITO. 2023).</w:t>
      </w:r>
    </w:p>
    <w:p w14:paraId="2C63A9F7" w14:textId="77777777" w:rsidR="00C8418D" w:rsidRDefault="00000000">
      <w:pPr>
        <w:pBdr>
          <w:top w:val="nil"/>
          <w:left w:val="nil"/>
          <w:bottom w:val="nil"/>
          <w:right w:val="nil"/>
          <w:between w:val="nil"/>
        </w:pBdr>
        <w:spacing w:line="360" w:lineRule="auto"/>
        <w:ind w:left="162" w:right="111"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A fisioterapia aos poucos tem se destacado nas equipes multidisciplinares, onde a mesma têm favorecido resultados satisfatórios aos pacientes críticos na UTI, seu papel tem sido extremamente importante com a </w:t>
      </w:r>
      <w:r>
        <w:rPr>
          <w:sz w:val="24"/>
          <w:szCs w:val="24"/>
        </w:rPr>
        <w:t>prevenção e promoção</w:t>
      </w:r>
      <w:r>
        <w:rPr>
          <w:color w:val="000000"/>
          <w:sz w:val="24"/>
          <w:szCs w:val="24"/>
        </w:rPr>
        <w:t xml:space="preserve"> em saúde (Sarti </w:t>
      </w:r>
      <w:r>
        <w:rPr>
          <w:rFonts w:ascii="Arial" w:eastAsia="Arial" w:hAnsi="Arial" w:cs="Arial"/>
          <w:i/>
          <w:color w:val="000000"/>
          <w:sz w:val="24"/>
          <w:szCs w:val="24"/>
        </w:rPr>
        <w:t xml:space="preserve">et al., </w:t>
      </w:r>
      <w:r>
        <w:rPr>
          <w:color w:val="000000"/>
          <w:sz w:val="24"/>
          <w:szCs w:val="24"/>
        </w:rPr>
        <w:t>2016).</w:t>
      </w:r>
    </w:p>
    <w:p w14:paraId="067C4545" w14:textId="77777777" w:rsidR="00C8418D" w:rsidRDefault="00000000">
      <w:pPr>
        <w:pBdr>
          <w:top w:val="nil"/>
          <w:left w:val="nil"/>
          <w:bottom w:val="nil"/>
          <w:right w:val="nil"/>
          <w:between w:val="nil"/>
        </w:pBdr>
        <w:spacing w:before="1" w:line="360" w:lineRule="auto"/>
        <w:ind w:left="162" w:right="110" w:firstLine="707"/>
        <w:jc w:val="both"/>
        <w:rPr>
          <w:color w:val="000000"/>
          <w:sz w:val="24"/>
          <w:szCs w:val="24"/>
        </w:rPr>
      </w:pPr>
      <w:r>
        <w:rPr>
          <w:color w:val="000000"/>
          <w:sz w:val="24"/>
          <w:szCs w:val="24"/>
        </w:rPr>
        <w:lastRenderedPageBreak/>
        <w:t>O fisioterapeuta intensivista tem o objetivo de prevenir complicações decorrente ao tempo de internação, promovendo melhora na qualidade de vida no período de internação, habilitando as funcionalidades dos pacientes críticos, que por sua vez tende a ter complicações musculoesquelética, cardiorrespiratória, que estão relacionadas a síndrome do imobilismo (Jorge; 2020).</w:t>
      </w:r>
    </w:p>
    <w:p w14:paraId="687A280E" w14:textId="77777777" w:rsidR="00C8418D" w:rsidRDefault="00000000">
      <w:pPr>
        <w:pBdr>
          <w:top w:val="nil"/>
          <w:left w:val="nil"/>
          <w:bottom w:val="nil"/>
          <w:right w:val="nil"/>
          <w:between w:val="nil"/>
        </w:pBdr>
        <w:spacing w:before="1" w:line="360" w:lineRule="auto"/>
        <w:ind w:left="162" w:right="110" w:firstLine="707"/>
        <w:jc w:val="both"/>
        <w:rPr>
          <w:sz w:val="24"/>
          <w:szCs w:val="24"/>
        </w:rPr>
      </w:pPr>
      <w:r>
        <w:rPr>
          <w:sz w:val="24"/>
          <w:szCs w:val="24"/>
        </w:rPr>
        <w:t xml:space="preserve">A fisioterapia intensiva foi pertinente ao enfrentamento da covid-19, mostrando-se necessária para a manutenção da vida nas UTIs. Evidenciando sua participação na equipe multidisciplinar, promovendo benefícios para os pacientes críticos na UTI, período de internação e pós alta hospitalar, enfrentando dificuldade de horário, falta de equipamentos individuais, escassez de profissionais atuantes na área intensivista, com barreiras enfrentadas pelos pacientes críticos, e se colocando de linha de frente afetando seu bem-estar e bem como a saúde mental (Bottura </w:t>
      </w:r>
      <w:r>
        <w:rPr>
          <w:i/>
          <w:sz w:val="24"/>
          <w:szCs w:val="24"/>
        </w:rPr>
        <w:t>et al</w:t>
      </w:r>
      <w:r>
        <w:rPr>
          <w:sz w:val="24"/>
          <w:szCs w:val="24"/>
        </w:rPr>
        <w:t>., 2021).</w:t>
      </w:r>
    </w:p>
    <w:p w14:paraId="315F7F92" w14:textId="77777777" w:rsidR="00C8418D" w:rsidRDefault="00000000">
      <w:pPr>
        <w:pBdr>
          <w:top w:val="nil"/>
          <w:left w:val="nil"/>
          <w:bottom w:val="nil"/>
          <w:right w:val="nil"/>
          <w:between w:val="nil"/>
        </w:pBdr>
        <w:spacing w:before="1" w:line="360" w:lineRule="auto"/>
        <w:ind w:left="162" w:right="110" w:firstLine="707"/>
        <w:jc w:val="both"/>
        <w:rPr>
          <w:sz w:val="24"/>
          <w:szCs w:val="24"/>
        </w:rPr>
      </w:pPr>
      <w:r>
        <w:rPr>
          <w:sz w:val="24"/>
          <w:szCs w:val="24"/>
        </w:rPr>
        <w:t xml:space="preserve"> O objetivo da fisioterapia de frente ao covid-19 é de  minimizar as consequências funcionais causadas pela covid-19, promovendo alta hospitalar precoce, diminuindo tempo de ventilação mecânica, prevenindo os efeitos deletérios causados pela síndrome do imobilismo. A covid-19 acarretou a funcionalidade das estruturas da função respiratória, e com essa consequência promovendo prolongamento o tempo de internações e de maior permanência na VM, e acarretando outras disfunções musculares pelo tempo de permanência no leito (Pereira </w:t>
      </w:r>
      <w:r>
        <w:rPr>
          <w:i/>
          <w:sz w:val="24"/>
          <w:szCs w:val="24"/>
        </w:rPr>
        <w:t>et al</w:t>
      </w:r>
      <w:r>
        <w:rPr>
          <w:sz w:val="24"/>
          <w:szCs w:val="24"/>
        </w:rPr>
        <w:t>., 2021)..</w:t>
      </w:r>
    </w:p>
    <w:p w14:paraId="37ADDFC1" w14:textId="77777777" w:rsidR="00C8418D" w:rsidRDefault="00000000">
      <w:pPr>
        <w:pBdr>
          <w:top w:val="nil"/>
          <w:left w:val="nil"/>
          <w:bottom w:val="nil"/>
          <w:right w:val="nil"/>
          <w:between w:val="nil"/>
        </w:pBdr>
        <w:spacing w:before="1" w:line="360" w:lineRule="auto"/>
        <w:ind w:left="162" w:right="110" w:firstLine="707"/>
        <w:jc w:val="both"/>
        <w:rPr>
          <w:sz w:val="24"/>
          <w:szCs w:val="24"/>
        </w:rPr>
      </w:pPr>
      <w:r>
        <w:rPr>
          <w:sz w:val="24"/>
          <w:szCs w:val="24"/>
        </w:rPr>
        <w:t>Os exercícios prescrito pelos fisioterapeutas de frente a covid-19 é de atuação com ventilação mecânica invasiva e não invasiva, aspiração orotraqueal, extubação, posição prona, oxigenoterapia, mobilizações ativas e passivas para minimizar os efeitos deletérios causados pela síndrome do imobilismo (Carvalho &amp; Kundsin, 2021)</w:t>
      </w:r>
    </w:p>
    <w:p w14:paraId="246DAF2E" w14:textId="77777777" w:rsidR="00C8418D" w:rsidRDefault="00000000">
      <w:pPr>
        <w:pBdr>
          <w:top w:val="nil"/>
          <w:left w:val="nil"/>
          <w:bottom w:val="nil"/>
          <w:right w:val="nil"/>
          <w:between w:val="nil"/>
        </w:pBdr>
        <w:spacing w:line="360" w:lineRule="auto"/>
        <w:ind w:left="162" w:right="110" w:firstLine="707"/>
        <w:jc w:val="both"/>
        <w:rPr>
          <w:color w:val="000000"/>
          <w:sz w:val="24"/>
          <w:szCs w:val="24"/>
        </w:rPr>
      </w:pPr>
      <w:r>
        <w:rPr>
          <w:color w:val="000000"/>
          <w:sz w:val="24"/>
          <w:szCs w:val="24"/>
        </w:rPr>
        <w:t>A síndrome do imobilismo é um conjunto de sintomas advindo pelo desuso da inatividade musculoesquelética, sua maior incidência é em pacientes acamados por longo período. Essa síndrome acarreta não só o sistema musculoesquelético como também lesões dermatológicas, articulações, osteopenia e incontinência urinária (Macedo &amp; Cruz, 2023)</w:t>
      </w:r>
    </w:p>
    <w:p w14:paraId="1EE636CE" w14:textId="77777777" w:rsidR="00C8418D" w:rsidRDefault="00000000">
      <w:pPr>
        <w:pBdr>
          <w:top w:val="nil"/>
          <w:left w:val="nil"/>
          <w:bottom w:val="nil"/>
          <w:right w:val="nil"/>
          <w:between w:val="nil"/>
        </w:pBdr>
        <w:spacing w:line="360" w:lineRule="auto"/>
        <w:ind w:left="162" w:right="110" w:firstLine="707"/>
        <w:jc w:val="both"/>
        <w:rPr>
          <w:color w:val="000000"/>
          <w:sz w:val="24"/>
          <w:szCs w:val="24"/>
        </w:rPr>
      </w:pPr>
      <w:r>
        <w:rPr>
          <w:color w:val="000000"/>
          <w:sz w:val="24"/>
          <w:szCs w:val="24"/>
        </w:rPr>
        <w:t xml:space="preserve">Para o diagnóstico da síndrome do imobilismo é necessário caracterizar em dois critérios maiores e dois critérios menores, os dois maiores são: deficiência cognitivas de moderada a grave e múltiplas contraturas e quatro menores crítico que se divide em dupla continência; afasia, disfasia e úlceras de pressão. A prevenção é a principal forma de tratamento desta síndrome do imobilismo, o fisioterapeuta intensivista minimiza os efeitos através da cinesioterapia passiva e ativa, conforme a necessidade do paciente crítico (Meyer 2013). </w:t>
      </w:r>
    </w:p>
    <w:p w14:paraId="00D12E11" w14:textId="77777777" w:rsidR="00C8418D" w:rsidRDefault="00000000">
      <w:pPr>
        <w:pBdr>
          <w:top w:val="nil"/>
          <w:left w:val="nil"/>
          <w:bottom w:val="nil"/>
          <w:right w:val="nil"/>
          <w:between w:val="nil"/>
        </w:pBdr>
        <w:spacing w:line="360" w:lineRule="auto"/>
        <w:ind w:left="162" w:right="110" w:firstLine="707"/>
        <w:jc w:val="both"/>
        <w:rPr>
          <w:color w:val="000000"/>
          <w:sz w:val="24"/>
          <w:szCs w:val="24"/>
        </w:rPr>
      </w:pPr>
      <w:r>
        <w:rPr>
          <w:color w:val="000000"/>
          <w:sz w:val="24"/>
          <w:szCs w:val="24"/>
        </w:rPr>
        <w:lastRenderedPageBreak/>
        <w:t xml:space="preserve">Para um bom desenvolvimento do paciente crítico, o fisioterapeuta utiliza recursos como teste e escalas especializadas para avaliar as condições funcionais do corpo humano e atendimento humanizado (Mutou </w:t>
      </w:r>
      <w:r>
        <w:rPr>
          <w:rFonts w:ascii="Arial" w:eastAsia="Arial" w:hAnsi="Arial" w:cs="Arial"/>
          <w:i/>
          <w:color w:val="000000"/>
          <w:sz w:val="24"/>
          <w:szCs w:val="24"/>
        </w:rPr>
        <w:t>et al.,</w:t>
      </w:r>
      <w:r>
        <w:rPr>
          <w:color w:val="000000"/>
          <w:sz w:val="24"/>
          <w:szCs w:val="24"/>
        </w:rPr>
        <w:t>2019).</w:t>
      </w:r>
    </w:p>
    <w:p w14:paraId="73E1029C" w14:textId="77777777" w:rsidR="00C8418D" w:rsidRDefault="00C8418D">
      <w:pPr>
        <w:pBdr>
          <w:top w:val="nil"/>
          <w:left w:val="nil"/>
          <w:bottom w:val="nil"/>
          <w:right w:val="nil"/>
          <w:between w:val="nil"/>
        </w:pBdr>
        <w:spacing w:line="360" w:lineRule="auto"/>
        <w:ind w:left="162" w:right="110" w:firstLine="707"/>
        <w:jc w:val="both"/>
        <w:rPr>
          <w:color w:val="000000"/>
          <w:sz w:val="24"/>
          <w:szCs w:val="24"/>
        </w:rPr>
      </w:pPr>
    </w:p>
    <w:p w14:paraId="1A2E22F8" w14:textId="77777777" w:rsidR="00C8418D" w:rsidRDefault="00C8418D">
      <w:pPr>
        <w:pBdr>
          <w:top w:val="nil"/>
          <w:left w:val="nil"/>
          <w:bottom w:val="nil"/>
          <w:right w:val="nil"/>
          <w:between w:val="nil"/>
        </w:pBdr>
        <w:spacing w:line="360" w:lineRule="auto"/>
        <w:ind w:left="162" w:right="110" w:firstLine="707"/>
        <w:jc w:val="both"/>
        <w:rPr>
          <w:color w:val="000000"/>
          <w:sz w:val="24"/>
          <w:szCs w:val="24"/>
        </w:rPr>
      </w:pPr>
    </w:p>
    <w:p w14:paraId="770052B1" w14:textId="77777777" w:rsidR="00C8418D" w:rsidRDefault="00C8418D">
      <w:pPr>
        <w:pBdr>
          <w:top w:val="nil"/>
          <w:left w:val="nil"/>
          <w:bottom w:val="nil"/>
          <w:right w:val="nil"/>
          <w:between w:val="nil"/>
        </w:pBdr>
        <w:spacing w:before="103"/>
        <w:rPr>
          <w:color w:val="000000"/>
          <w:sz w:val="24"/>
          <w:szCs w:val="24"/>
        </w:rPr>
      </w:pPr>
    </w:p>
    <w:p w14:paraId="62713EE5" w14:textId="77777777" w:rsidR="00C8418D" w:rsidRDefault="00000000">
      <w:pPr>
        <w:pStyle w:val="Ttulo1"/>
        <w:numPr>
          <w:ilvl w:val="2"/>
          <w:numId w:val="1"/>
        </w:numPr>
        <w:tabs>
          <w:tab w:val="left" w:pos="761"/>
        </w:tabs>
        <w:spacing w:before="0"/>
        <w:ind w:left="761" w:hanging="599"/>
        <w:jc w:val="both"/>
      </w:pPr>
      <w:bookmarkStart w:id="9" w:name="_2s8eyo1" w:colFirst="0" w:colLast="0"/>
      <w:bookmarkEnd w:id="9"/>
      <w:r>
        <w:t>Recursos utilizados pela Fisioterapia na UTI</w:t>
      </w:r>
    </w:p>
    <w:p w14:paraId="2D86B4EE" w14:textId="77777777" w:rsidR="00C8418D" w:rsidRDefault="00C8418D">
      <w:pPr>
        <w:pBdr>
          <w:top w:val="nil"/>
          <w:left w:val="nil"/>
          <w:bottom w:val="nil"/>
          <w:right w:val="nil"/>
          <w:between w:val="nil"/>
        </w:pBdr>
        <w:spacing w:before="159"/>
        <w:jc w:val="both"/>
        <w:rPr>
          <w:rFonts w:ascii="Arial" w:eastAsia="Arial" w:hAnsi="Arial" w:cs="Arial"/>
          <w:b/>
          <w:color w:val="000000"/>
          <w:sz w:val="24"/>
          <w:szCs w:val="24"/>
        </w:rPr>
      </w:pPr>
    </w:p>
    <w:p w14:paraId="23D7CADB" w14:textId="77777777" w:rsidR="00C8418D" w:rsidRDefault="00000000">
      <w:pPr>
        <w:pBdr>
          <w:top w:val="nil"/>
          <w:left w:val="nil"/>
          <w:bottom w:val="nil"/>
          <w:right w:val="nil"/>
          <w:between w:val="nil"/>
        </w:pBdr>
        <w:spacing w:line="360" w:lineRule="auto"/>
        <w:ind w:left="162" w:right="118"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Os fisioterapeutas são profissionais capacitados para atuar no ambiente </w:t>
      </w:r>
      <w:r>
        <w:rPr>
          <w:sz w:val="24"/>
          <w:szCs w:val="24"/>
        </w:rPr>
        <w:t>hospitalar clínica</w:t>
      </w:r>
      <w:r>
        <w:rPr>
          <w:color w:val="000000"/>
          <w:sz w:val="24"/>
          <w:szCs w:val="24"/>
        </w:rPr>
        <w:t xml:space="preserve"> e UTI. É primordial uma boa avaliação realizada pelo fisioterapeuta, onde os resultados conduzirá para o atendimento adequado a cada paciente, constando em suas avaliações escalas de nível de sedação, nível de</w:t>
      </w:r>
    </w:p>
    <w:p w14:paraId="288DF679" w14:textId="77777777" w:rsidR="00C8418D" w:rsidRDefault="00000000">
      <w:pPr>
        <w:pBdr>
          <w:top w:val="nil"/>
          <w:left w:val="nil"/>
          <w:bottom w:val="nil"/>
          <w:right w:val="nil"/>
          <w:between w:val="nil"/>
        </w:pBdr>
        <w:spacing w:before="64" w:line="360" w:lineRule="auto"/>
        <w:ind w:left="162" w:right="113"/>
        <w:jc w:val="both"/>
        <w:rPr>
          <w:color w:val="000000"/>
          <w:sz w:val="24"/>
          <w:szCs w:val="24"/>
        </w:rPr>
      </w:pPr>
      <w:r>
        <w:rPr>
          <w:color w:val="000000"/>
          <w:sz w:val="24"/>
          <w:szCs w:val="24"/>
        </w:rPr>
        <w:lastRenderedPageBreak/>
        <w:t>consciência, teste de força muscular, avaliações motoras, gasometria, sinais vitais, ausculta pulmonar, ventilação mecânica invasiva e não invasiva, exames laboratoriais, exames de imagens como ressonância, radiografia, eletrocardiograma, tomografia computadorizada, auxiliando na prescrição da conduta fisioterapêutica com segurança (Lopes, 2009).</w:t>
      </w:r>
    </w:p>
    <w:p w14:paraId="69353B4C" w14:textId="77777777" w:rsidR="00C8418D" w:rsidRDefault="00000000">
      <w:pPr>
        <w:pBdr>
          <w:top w:val="nil"/>
          <w:left w:val="nil"/>
          <w:bottom w:val="nil"/>
          <w:right w:val="nil"/>
          <w:between w:val="nil"/>
        </w:pBdr>
        <w:spacing w:line="360" w:lineRule="auto"/>
        <w:ind w:left="162" w:right="115" w:firstLine="707"/>
        <w:jc w:val="both"/>
        <w:rPr>
          <w:color w:val="000000"/>
          <w:sz w:val="24"/>
          <w:szCs w:val="24"/>
        </w:rPr>
      </w:pPr>
      <w:r>
        <w:rPr>
          <w:color w:val="000000"/>
          <w:sz w:val="24"/>
          <w:szCs w:val="24"/>
        </w:rPr>
        <w:t>As escalas são recursos, que o fisioterapeuta utiliza para a sua avaliação a beira leito, com objetivo de mensurar, quantificar, qualificar e direcionar de forma  segura e assertiva. Portanto é imprescindível sua aplicabilidade pelos profissionais, para que as metas, objetivos, condutas possam acompanhar o paciente em seu desenvolvimento durante sua admissão até a alta hospitalar (Maturana, 2017).</w:t>
      </w:r>
    </w:p>
    <w:p w14:paraId="3A30CD6B" w14:textId="77777777" w:rsidR="00C8418D" w:rsidRDefault="00000000">
      <w:pPr>
        <w:pBdr>
          <w:top w:val="nil"/>
          <w:left w:val="nil"/>
          <w:bottom w:val="nil"/>
          <w:right w:val="nil"/>
          <w:between w:val="nil"/>
        </w:pBdr>
        <w:spacing w:before="1" w:line="360" w:lineRule="auto"/>
        <w:ind w:left="162" w:right="107" w:firstLine="707"/>
        <w:jc w:val="both"/>
        <w:rPr>
          <w:color w:val="000000"/>
          <w:sz w:val="24"/>
          <w:szCs w:val="24"/>
        </w:rPr>
      </w:pPr>
      <w:r>
        <w:rPr>
          <w:color w:val="000000"/>
          <w:sz w:val="24"/>
          <w:szCs w:val="24"/>
        </w:rPr>
        <w:t>Para a aplicabilidade das escalas é necessário o fisioterapeuta ter um bom domínio e conhecimento dos fármacos utilizados na UTI,  a qual os pacientes são submetidos sendo drogas vasoativas, bloqueadores neuromusculares, sedativas, de controles rigorosos, essas drogas têm a função de auxiliar na hemodinâmica, controle de dor e relaxamento musculares.</w:t>
      </w:r>
    </w:p>
    <w:p w14:paraId="7D45508B" w14:textId="77777777" w:rsidR="00C8418D" w:rsidRDefault="00000000">
      <w:pPr>
        <w:pBdr>
          <w:top w:val="nil"/>
          <w:left w:val="nil"/>
          <w:bottom w:val="nil"/>
          <w:right w:val="nil"/>
          <w:between w:val="nil"/>
        </w:pBdr>
        <w:spacing w:line="360" w:lineRule="auto"/>
        <w:ind w:left="162" w:right="112" w:firstLine="775"/>
        <w:jc w:val="both"/>
        <w:rPr>
          <w:color w:val="000000"/>
          <w:sz w:val="24"/>
          <w:szCs w:val="24"/>
        </w:rPr>
      </w:pPr>
      <w:r>
        <w:rPr>
          <w:color w:val="000000"/>
          <w:sz w:val="24"/>
          <w:szCs w:val="24"/>
        </w:rPr>
        <w:t xml:space="preserve">As drogas vasoativas (DVA), são substâncias de efeitos periféricos cardiopulmonares, possuindo uma meia-vida curta, sua função é de corrigir a instabilidade hemodinâmica, portanto essa droga é administrada com minucioso controle, a DVA apresenta altos riscos de efeitos deletérios na </w:t>
      </w:r>
      <w:r>
        <w:rPr>
          <w:sz w:val="24"/>
          <w:szCs w:val="24"/>
        </w:rPr>
        <w:t>superdosagem</w:t>
      </w:r>
      <w:r>
        <w:rPr>
          <w:color w:val="000000"/>
          <w:sz w:val="24"/>
          <w:szCs w:val="24"/>
        </w:rPr>
        <w:t xml:space="preserve"> inadequadas sendo eles irreversíveis (Coêlho </w:t>
      </w:r>
      <w:r>
        <w:rPr>
          <w:i/>
          <w:color w:val="000000"/>
          <w:sz w:val="24"/>
          <w:szCs w:val="24"/>
        </w:rPr>
        <w:t>et al.</w:t>
      </w:r>
      <w:r>
        <w:rPr>
          <w:color w:val="000000"/>
          <w:sz w:val="24"/>
          <w:szCs w:val="24"/>
        </w:rPr>
        <w:t>, 2022)</w:t>
      </w:r>
    </w:p>
    <w:p w14:paraId="672FDA0E" w14:textId="77777777" w:rsidR="00C8418D" w:rsidRDefault="00000000">
      <w:pPr>
        <w:pBdr>
          <w:top w:val="nil"/>
          <w:left w:val="nil"/>
          <w:bottom w:val="nil"/>
          <w:right w:val="nil"/>
          <w:between w:val="nil"/>
        </w:pBdr>
        <w:spacing w:line="360" w:lineRule="auto"/>
        <w:ind w:left="162" w:right="114" w:firstLine="707"/>
        <w:jc w:val="both"/>
        <w:rPr>
          <w:color w:val="000000"/>
          <w:sz w:val="24"/>
          <w:szCs w:val="24"/>
        </w:rPr>
      </w:pPr>
      <w:r>
        <w:rPr>
          <w:color w:val="000000"/>
          <w:sz w:val="24"/>
          <w:szCs w:val="24"/>
        </w:rPr>
        <w:t>Assim como, os bloqueadores neuromusculares (BNM), que produzem relaxamento muscular principalmente nas vias aéreas período de ventilação mecânica, seu efeito não tem ação analgésica e sedativa, seu uso deve ser rigoroso, seu uso inadequado, promove complicações como a hipóxia e levando a outras complicações (Navarro &amp; Juliano, 2023).</w:t>
      </w:r>
    </w:p>
    <w:p w14:paraId="31CD4B24" w14:textId="77777777" w:rsidR="00C8418D" w:rsidRDefault="00000000">
      <w:pPr>
        <w:pBdr>
          <w:top w:val="nil"/>
          <w:left w:val="nil"/>
          <w:bottom w:val="nil"/>
          <w:right w:val="nil"/>
          <w:between w:val="nil"/>
        </w:pBdr>
        <w:spacing w:line="360" w:lineRule="auto"/>
        <w:ind w:left="162" w:right="117" w:firstLine="719"/>
        <w:jc w:val="both"/>
        <w:rPr>
          <w:color w:val="000000"/>
          <w:sz w:val="24"/>
          <w:szCs w:val="24"/>
        </w:rPr>
      </w:pPr>
      <w:r>
        <w:rPr>
          <w:color w:val="000000"/>
          <w:sz w:val="24"/>
          <w:szCs w:val="24"/>
        </w:rPr>
        <w:t xml:space="preserve">As drogas sedativas são utilizadas para ação de controle de sono, algias e agitação. O uso de forma inadequada causa aumento da morbidade, permanência de longa duração na VM, levando a complicações como pneumonia e outras, em eventuais casos de baixa dosagem pacientes apresentam agitação e podendo comprometer cateteres e tubos endotraqueais (Silva Nascimento; Lima </w:t>
      </w:r>
      <w:r>
        <w:rPr>
          <w:rFonts w:ascii="Arial" w:eastAsia="Arial" w:hAnsi="Arial" w:cs="Arial"/>
          <w:i/>
          <w:color w:val="000000"/>
          <w:sz w:val="24"/>
          <w:szCs w:val="24"/>
        </w:rPr>
        <w:t xml:space="preserve">et al., </w:t>
      </w:r>
      <w:r>
        <w:rPr>
          <w:color w:val="000000"/>
          <w:sz w:val="24"/>
          <w:szCs w:val="24"/>
        </w:rPr>
        <w:t>2019).</w:t>
      </w:r>
    </w:p>
    <w:p w14:paraId="2BC867D1" w14:textId="77777777" w:rsidR="00C8418D" w:rsidRDefault="00000000">
      <w:pPr>
        <w:pBdr>
          <w:top w:val="nil"/>
          <w:left w:val="nil"/>
          <w:bottom w:val="nil"/>
          <w:right w:val="nil"/>
          <w:between w:val="nil"/>
        </w:pBdr>
        <w:spacing w:line="360" w:lineRule="auto"/>
        <w:ind w:left="162" w:right="109" w:firstLine="707"/>
        <w:jc w:val="both"/>
        <w:rPr>
          <w:color w:val="000000"/>
          <w:sz w:val="24"/>
          <w:szCs w:val="24"/>
        </w:rPr>
      </w:pPr>
      <w:r>
        <w:rPr>
          <w:color w:val="000000"/>
          <w:sz w:val="24"/>
          <w:szCs w:val="24"/>
        </w:rPr>
        <w:t xml:space="preserve">A compreensão destes recursos auxilia na melhor abordagem </w:t>
      </w:r>
      <w:r>
        <w:rPr>
          <w:sz w:val="24"/>
          <w:szCs w:val="24"/>
        </w:rPr>
        <w:t>fisioterapêutica</w:t>
      </w:r>
      <w:r>
        <w:rPr>
          <w:color w:val="000000"/>
          <w:sz w:val="24"/>
          <w:szCs w:val="24"/>
        </w:rPr>
        <w:t xml:space="preserve"> para a recuperação desses pacientes.</w:t>
      </w:r>
    </w:p>
    <w:p w14:paraId="42437832" w14:textId="77777777" w:rsidR="00C8418D" w:rsidRDefault="00C8418D">
      <w:pPr>
        <w:pBdr>
          <w:top w:val="nil"/>
          <w:left w:val="nil"/>
          <w:bottom w:val="nil"/>
          <w:right w:val="nil"/>
          <w:between w:val="nil"/>
        </w:pBdr>
        <w:spacing w:before="177"/>
        <w:rPr>
          <w:color w:val="000000"/>
          <w:sz w:val="24"/>
          <w:szCs w:val="24"/>
        </w:rPr>
      </w:pPr>
    </w:p>
    <w:p w14:paraId="3166E3A4" w14:textId="77777777" w:rsidR="00C8418D" w:rsidRDefault="00C8418D">
      <w:pPr>
        <w:pBdr>
          <w:top w:val="nil"/>
          <w:left w:val="nil"/>
          <w:bottom w:val="nil"/>
          <w:right w:val="nil"/>
          <w:between w:val="nil"/>
        </w:pBdr>
        <w:spacing w:before="177"/>
        <w:rPr>
          <w:color w:val="000000"/>
          <w:sz w:val="24"/>
          <w:szCs w:val="24"/>
        </w:rPr>
      </w:pPr>
    </w:p>
    <w:p w14:paraId="5337DD5F" w14:textId="77777777" w:rsidR="00C8418D" w:rsidRDefault="00C8418D">
      <w:pPr>
        <w:pBdr>
          <w:top w:val="nil"/>
          <w:left w:val="nil"/>
          <w:bottom w:val="nil"/>
          <w:right w:val="nil"/>
          <w:between w:val="nil"/>
        </w:pBdr>
        <w:spacing w:before="177"/>
        <w:rPr>
          <w:color w:val="000000"/>
          <w:sz w:val="24"/>
          <w:szCs w:val="24"/>
        </w:rPr>
      </w:pPr>
    </w:p>
    <w:p w14:paraId="21347AB4" w14:textId="77777777" w:rsidR="00C8418D" w:rsidRDefault="00000000">
      <w:pPr>
        <w:numPr>
          <w:ilvl w:val="1"/>
          <w:numId w:val="1"/>
        </w:numPr>
        <w:pBdr>
          <w:top w:val="nil"/>
          <w:left w:val="nil"/>
          <w:bottom w:val="nil"/>
          <w:right w:val="nil"/>
          <w:between w:val="nil"/>
        </w:pBdr>
        <w:tabs>
          <w:tab w:val="left" w:pos="563"/>
        </w:tabs>
        <w:ind w:left="563" w:hanging="401"/>
        <w:rPr>
          <w:color w:val="000000"/>
        </w:rPr>
      </w:pPr>
      <w:bookmarkStart w:id="10" w:name="_17dp8vu" w:colFirst="0" w:colLast="0"/>
      <w:bookmarkEnd w:id="10"/>
      <w:r>
        <w:rPr>
          <w:color w:val="000000"/>
          <w:sz w:val="24"/>
          <w:szCs w:val="24"/>
        </w:rPr>
        <w:lastRenderedPageBreak/>
        <w:t>ESCALAS UTILIZADAS EM UNIDADE DE TERAPIA INTENSIVA</w:t>
      </w:r>
    </w:p>
    <w:p w14:paraId="75540229" w14:textId="77777777" w:rsidR="00C8418D" w:rsidRDefault="00C8418D">
      <w:pPr>
        <w:pBdr>
          <w:top w:val="nil"/>
          <w:left w:val="nil"/>
          <w:bottom w:val="nil"/>
          <w:right w:val="nil"/>
          <w:between w:val="nil"/>
        </w:pBdr>
        <w:spacing w:before="159"/>
        <w:rPr>
          <w:color w:val="000000"/>
          <w:sz w:val="24"/>
          <w:szCs w:val="24"/>
        </w:rPr>
      </w:pPr>
    </w:p>
    <w:p w14:paraId="32E3D6A2"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 xml:space="preserve">As escalas utilizadas  na UTI, são um conjunto de ferramentas para medidas da funcionalidade motora, cardiovascular e cardiopulmonar. Portanto é uma abordagem segura que o fisioterapeuta utiliza para identificar o quadro de funcionalidade do paciente e prescrever condutas fisioterapêuticas. Promovendo um atendimento individualizado com segurança para os profissionais/pacientes, quantificando, qualificando, mensurando o declínio funcional e cognitivo (Borges </w:t>
      </w:r>
      <w:r>
        <w:rPr>
          <w:rFonts w:ascii="Arial" w:eastAsia="Arial" w:hAnsi="Arial" w:cs="Arial"/>
          <w:i/>
          <w:color w:val="000000"/>
          <w:sz w:val="24"/>
          <w:szCs w:val="24"/>
        </w:rPr>
        <w:t>et al</w:t>
      </w:r>
      <w:r>
        <w:rPr>
          <w:color w:val="000000"/>
          <w:sz w:val="24"/>
          <w:szCs w:val="24"/>
        </w:rPr>
        <w:t xml:space="preserve">., 2006; Silva, Souza </w:t>
      </w:r>
      <w:r>
        <w:rPr>
          <w:rFonts w:ascii="Arial" w:eastAsia="Arial" w:hAnsi="Arial" w:cs="Arial"/>
          <w:i/>
          <w:color w:val="000000"/>
          <w:sz w:val="24"/>
          <w:szCs w:val="24"/>
        </w:rPr>
        <w:t>et al</w:t>
      </w:r>
      <w:r>
        <w:rPr>
          <w:color w:val="000000"/>
          <w:sz w:val="24"/>
          <w:szCs w:val="24"/>
        </w:rPr>
        <w:t>., 2021).</w:t>
      </w:r>
    </w:p>
    <w:p w14:paraId="69ADC284" w14:textId="77777777" w:rsidR="00C8418D" w:rsidRDefault="00000000">
      <w:pPr>
        <w:pBdr>
          <w:top w:val="nil"/>
          <w:left w:val="nil"/>
          <w:bottom w:val="nil"/>
          <w:right w:val="nil"/>
          <w:between w:val="nil"/>
        </w:pBdr>
        <w:spacing w:before="2" w:line="360" w:lineRule="auto"/>
        <w:ind w:left="162" w:right="112"/>
        <w:jc w:val="both"/>
        <w:rPr>
          <w:color w:val="000000"/>
          <w:sz w:val="24"/>
          <w:szCs w:val="24"/>
        </w:rPr>
      </w:pPr>
      <w:r>
        <w:rPr>
          <w:sz w:val="24"/>
          <w:szCs w:val="24"/>
        </w:rPr>
        <w:t xml:space="preserve"> </w:t>
      </w:r>
      <w:r>
        <w:rPr>
          <w:color w:val="000000"/>
          <w:sz w:val="24"/>
          <w:szCs w:val="24"/>
        </w:rPr>
        <w:t xml:space="preserve"> </w:t>
      </w:r>
      <w:r>
        <w:rPr>
          <w:sz w:val="24"/>
          <w:szCs w:val="24"/>
        </w:rPr>
        <w:t>São ferramentas</w:t>
      </w:r>
      <w:r>
        <w:rPr>
          <w:color w:val="000000"/>
          <w:sz w:val="24"/>
          <w:szCs w:val="24"/>
        </w:rPr>
        <w:t xml:space="preserve"> que certificam  a compreensão da capacidade do paciente em executar </w:t>
      </w:r>
      <w:r>
        <w:rPr>
          <w:sz w:val="24"/>
          <w:szCs w:val="24"/>
        </w:rPr>
        <w:t>qualquer</w:t>
      </w:r>
      <w:r>
        <w:rPr>
          <w:color w:val="000000"/>
          <w:sz w:val="24"/>
          <w:szCs w:val="24"/>
        </w:rPr>
        <w:t xml:space="preserve"> movimento no plano anatômico, </w:t>
      </w:r>
      <w:r>
        <w:rPr>
          <w:sz w:val="24"/>
          <w:szCs w:val="24"/>
        </w:rPr>
        <w:t>os autores</w:t>
      </w:r>
      <w:r>
        <w:rPr>
          <w:color w:val="000000"/>
          <w:sz w:val="24"/>
          <w:szCs w:val="24"/>
        </w:rPr>
        <w:t xml:space="preserve"> abordam a veracidade da aplicação dessas escalas para conduzir o fisioterapeuta </w:t>
      </w:r>
      <w:r>
        <w:rPr>
          <w:sz w:val="24"/>
          <w:szCs w:val="24"/>
        </w:rPr>
        <w:t>a prescrever</w:t>
      </w:r>
      <w:r>
        <w:rPr>
          <w:color w:val="000000"/>
          <w:sz w:val="24"/>
          <w:szCs w:val="24"/>
        </w:rPr>
        <w:t xml:space="preserve"> o melhor objetivo</w:t>
      </w:r>
      <w:r>
        <w:rPr>
          <w:sz w:val="24"/>
          <w:szCs w:val="24"/>
        </w:rPr>
        <w:t>,</w:t>
      </w:r>
      <w:r>
        <w:rPr>
          <w:color w:val="000000"/>
          <w:sz w:val="24"/>
          <w:szCs w:val="24"/>
        </w:rPr>
        <w:t xml:space="preserve"> conduta e segurança (</w:t>
      </w:r>
      <w:r>
        <w:rPr>
          <w:sz w:val="24"/>
          <w:szCs w:val="24"/>
        </w:rPr>
        <w:t>Santos</w:t>
      </w:r>
      <w:r>
        <w:rPr>
          <w:color w:val="000000"/>
          <w:sz w:val="24"/>
          <w:szCs w:val="24"/>
        </w:rPr>
        <w:t>, 20</w:t>
      </w:r>
      <w:r>
        <w:rPr>
          <w:sz w:val="24"/>
          <w:szCs w:val="24"/>
        </w:rPr>
        <w:t>21</w:t>
      </w:r>
      <w:r>
        <w:rPr>
          <w:color w:val="000000"/>
          <w:sz w:val="24"/>
          <w:szCs w:val="24"/>
        </w:rPr>
        <w:t>).</w:t>
      </w:r>
    </w:p>
    <w:p w14:paraId="4A0C2E99" w14:textId="77777777" w:rsidR="00C8418D" w:rsidRDefault="00000000">
      <w:pPr>
        <w:pBdr>
          <w:top w:val="nil"/>
          <w:left w:val="nil"/>
          <w:bottom w:val="nil"/>
          <w:right w:val="nil"/>
          <w:between w:val="nil"/>
        </w:pBdr>
        <w:spacing w:line="360" w:lineRule="auto"/>
        <w:ind w:left="162" w:right="114" w:firstLine="775"/>
        <w:jc w:val="both"/>
        <w:rPr>
          <w:color w:val="000000"/>
          <w:sz w:val="24"/>
          <w:szCs w:val="24"/>
        </w:rPr>
      </w:pPr>
      <w:r>
        <w:rPr>
          <w:color w:val="000000"/>
          <w:sz w:val="24"/>
          <w:szCs w:val="24"/>
        </w:rPr>
        <w:t xml:space="preserve">De acordo com autores Silva, Souza e Figueiredo (2021), abordaram em seu estudo exploratório o conhecimento de questionários e escalas utilizadas pelos fisioterapeutas na UTI e prática clínica, as escalas mais citadas pelos profissionais foram: </w:t>
      </w:r>
      <w:r>
        <w:rPr>
          <w:sz w:val="24"/>
          <w:szCs w:val="24"/>
        </w:rPr>
        <w:t>Chesea Critical Care Physical Assenssment (CPAx)</w:t>
      </w:r>
      <w:r>
        <w:rPr>
          <w:color w:val="000000"/>
          <w:sz w:val="24"/>
          <w:szCs w:val="24"/>
        </w:rPr>
        <w:t>,</w:t>
      </w:r>
      <w:r>
        <w:rPr>
          <w:sz w:val="24"/>
          <w:szCs w:val="24"/>
        </w:rPr>
        <w:t>Mobility Scale (ICU)</w:t>
      </w:r>
      <w:r>
        <w:rPr>
          <w:color w:val="000000"/>
          <w:sz w:val="24"/>
          <w:szCs w:val="24"/>
        </w:rPr>
        <w:t>, Medical Research Concil</w:t>
      </w:r>
      <w:r>
        <w:rPr>
          <w:sz w:val="24"/>
          <w:szCs w:val="24"/>
        </w:rPr>
        <w:t xml:space="preserve"> (</w:t>
      </w:r>
      <w:r>
        <w:rPr>
          <w:color w:val="000000"/>
          <w:sz w:val="24"/>
          <w:szCs w:val="24"/>
        </w:rPr>
        <w:t>MRC), Perme Intensive Care Unit Mobility (PERME), Physical Function in ICU Test-scores (PFIT-s), Sugical Intensive Care Unit Optimal Mobilization Score (SOMS), Functional Status Score for the Intensive Care Unit (FSS-ICU), essas escalas passaram por uma alteração com base nas primeiras a serem publicadas, e se tornando específicas no ambiente hospitalar.</w:t>
      </w:r>
    </w:p>
    <w:p w14:paraId="50648BF5" w14:textId="77777777" w:rsidR="00C8418D" w:rsidRDefault="00000000">
      <w:pPr>
        <w:pBdr>
          <w:top w:val="nil"/>
          <w:left w:val="nil"/>
          <w:bottom w:val="nil"/>
          <w:right w:val="nil"/>
          <w:between w:val="nil"/>
        </w:pBdr>
        <w:spacing w:line="360" w:lineRule="auto"/>
        <w:ind w:left="162" w:right="109"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A Chesea Critical Care Physical Assenssment (CPAx) é a escala de funcionalidade e função respiratória. Seu domínio de avaliação contém dez itens de características de avaliação física. Sua classificação é de zero para completa dependência e cinco para independência completa, a soma desses itens resulta de 0-50, em que 0 é dependência completa e 50 é independência completa. Os</w:t>
      </w:r>
    </w:p>
    <w:p w14:paraId="3C5A10D1" w14:textId="77777777" w:rsidR="00C8418D" w:rsidRDefault="00000000">
      <w:pPr>
        <w:pBdr>
          <w:top w:val="nil"/>
          <w:left w:val="nil"/>
          <w:bottom w:val="nil"/>
          <w:right w:val="nil"/>
          <w:between w:val="nil"/>
        </w:pBdr>
        <w:spacing w:before="64" w:line="360" w:lineRule="auto"/>
        <w:ind w:left="162" w:right="107"/>
        <w:jc w:val="both"/>
        <w:rPr>
          <w:color w:val="000000"/>
          <w:sz w:val="24"/>
          <w:szCs w:val="24"/>
        </w:rPr>
      </w:pPr>
      <w:r>
        <w:rPr>
          <w:color w:val="000000"/>
          <w:sz w:val="24"/>
          <w:szCs w:val="24"/>
        </w:rPr>
        <w:lastRenderedPageBreak/>
        <w:t xml:space="preserve">domínios de avaliação são: função respiratória, tosse, movimento de rolar no leito, mudança da posição supina para sentada na beira do leito, dinâmica da posição, mudança da posição para em pé, equilíbrio em pé, transferência da cama para a cadeira, dar passos e força de preensão palmar, segue em anexo A. Para mais essas avaliações a beira leito é fundamental para que a conduta fisioterapêutica seja a mais assertiva possível (Corner </w:t>
      </w:r>
      <w:r>
        <w:rPr>
          <w:rFonts w:ascii="Arial" w:eastAsia="Arial" w:hAnsi="Arial" w:cs="Arial"/>
          <w:i/>
          <w:color w:val="000000"/>
          <w:sz w:val="24"/>
          <w:szCs w:val="24"/>
        </w:rPr>
        <w:t xml:space="preserve">et al., </w:t>
      </w:r>
      <w:r>
        <w:rPr>
          <w:color w:val="000000"/>
          <w:sz w:val="24"/>
          <w:szCs w:val="24"/>
        </w:rPr>
        <w:t>2014. Faria, 2018 p. 96).</w:t>
      </w:r>
    </w:p>
    <w:p w14:paraId="66440175" w14:textId="77777777" w:rsidR="00C8418D" w:rsidRDefault="00000000">
      <w:pPr>
        <w:pBdr>
          <w:top w:val="nil"/>
          <w:left w:val="nil"/>
          <w:bottom w:val="nil"/>
          <w:right w:val="nil"/>
          <w:between w:val="nil"/>
        </w:pBdr>
        <w:spacing w:line="360" w:lineRule="auto"/>
        <w:ind w:left="162" w:right="111" w:firstLine="403"/>
        <w:jc w:val="both"/>
        <w:rPr>
          <w:color w:val="000000"/>
          <w:sz w:val="24"/>
          <w:szCs w:val="24"/>
        </w:rPr>
      </w:pPr>
      <w:r>
        <w:rPr>
          <w:color w:val="000000"/>
          <w:sz w:val="24"/>
          <w:szCs w:val="24"/>
        </w:rPr>
        <w:t xml:space="preserve">Dados importantes são mensurados através das escalas para que possam intervir na melhor conduta fisioterapêutica. A escala Mobility Scale (ICU), tem como objetivo avaliar a capacidade do paciente de movimentar-se à beira leito. A aplicabilidade dessa escala é por meio de um único domínio onde a pontuação é de zero a dez, sendo zero a baixa mobilidade e dez de alta mobilidade, a baixa mobilidade apresentada nesta escala é caracterizada por meio do paciente realizar exercícios passivos no leito, e por sua vez a alta mobilidade o paciente realiza deambulação sem auxílio de forma independente, segue em anexo B. Os resultados obtidos através das escalas juntamente com as condutas da equipe multidisciplinar promovem efeitos satisfatórios em pacientes críticos (Hodgson </w:t>
      </w:r>
      <w:r>
        <w:rPr>
          <w:rFonts w:ascii="Arial" w:eastAsia="Arial" w:hAnsi="Arial" w:cs="Arial"/>
          <w:i/>
          <w:color w:val="000000"/>
          <w:sz w:val="24"/>
          <w:szCs w:val="24"/>
        </w:rPr>
        <w:t xml:space="preserve">et al., </w:t>
      </w:r>
      <w:r>
        <w:rPr>
          <w:color w:val="000000"/>
          <w:sz w:val="24"/>
          <w:szCs w:val="24"/>
        </w:rPr>
        <w:t xml:space="preserve">2013, Kawaguchi; Nawa </w:t>
      </w:r>
      <w:r>
        <w:rPr>
          <w:rFonts w:ascii="Arial" w:eastAsia="Arial" w:hAnsi="Arial" w:cs="Arial"/>
          <w:i/>
          <w:color w:val="000000"/>
          <w:sz w:val="24"/>
          <w:szCs w:val="24"/>
        </w:rPr>
        <w:t>et al</w:t>
      </w:r>
      <w:r>
        <w:rPr>
          <w:color w:val="000000"/>
          <w:sz w:val="24"/>
          <w:szCs w:val="24"/>
        </w:rPr>
        <w:t>., 2016).</w:t>
      </w:r>
    </w:p>
    <w:p w14:paraId="59F8D60C" w14:textId="77777777" w:rsidR="00C8418D" w:rsidRDefault="00000000">
      <w:pPr>
        <w:pBdr>
          <w:top w:val="nil"/>
          <w:left w:val="nil"/>
          <w:bottom w:val="nil"/>
          <w:right w:val="nil"/>
          <w:between w:val="nil"/>
        </w:pBdr>
        <w:spacing w:before="1" w:line="360" w:lineRule="auto"/>
        <w:ind w:left="162" w:right="107" w:firstLine="707"/>
        <w:jc w:val="both"/>
        <w:rPr>
          <w:color w:val="000000"/>
          <w:sz w:val="24"/>
          <w:szCs w:val="24"/>
        </w:rPr>
      </w:pPr>
      <w:r>
        <w:rPr>
          <w:color w:val="000000"/>
          <w:sz w:val="24"/>
          <w:szCs w:val="24"/>
        </w:rPr>
        <w:t>As escalas e testes possibilitam os fisioterapeutas a tomar a melhor decisão para o paciente crítico e direcionar quais são exercícios eficazes para a condição clínica do paciente.</w:t>
      </w:r>
    </w:p>
    <w:p w14:paraId="3A385D75" w14:textId="77777777" w:rsidR="00C8418D" w:rsidRDefault="00000000">
      <w:pPr>
        <w:pBdr>
          <w:top w:val="nil"/>
          <w:left w:val="nil"/>
          <w:bottom w:val="nil"/>
          <w:right w:val="nil"/>
          <w:between w:val="nil"/>
        </w:pBdr>
        <w:spacing w:line="360" w:lineRule="auto"/>
        <w:ind w:left="162" w:right="107" w:firstLine="707"/>
        <w:jc w:val="both"/>
        <w:rPr>
          <w:color w:val="000000"/>
          <w:sz w:val="24"/>
          <w:szCs w:val="24"/>
        </w:rPr>
      </w:pPr>
      <w:r>
        <w:rPr>
          <w:color w:val="000000"/>
          <w:sz w:val="24"/>
          <w:szCs w:val="24"/>
        </w:rPr>
        <w:t>A escala de Medical Research Concil – (MRC) original e simplificada é uma escala que avalia a força gerada por segmento corporal em suas ações anatômicas, que permite a flexão, extensão, rotação, abdução, adução e circundação. A sua aplicabilidade resulta no estado de consciência dos pacientes, é avaliado os grupos musculares, portanto sendo aplicada bilateralmente, seu resultado é de zero a sessenta pontos para a escala MRC clássica, sendo de 0 a 36 para versão simplificada, segue em anexo C. O fisioterapeuta é altamente capacitado a diagnosticar, planejar e executar o protocolo terapêutico (Latronico; Gosselink, 2015).</w:t>
      </w:r>
    </w:p>
    <w:p w14:paraId="1F6615D7" w14:textId="77777777" w:rsidR="00C8418D" w:rsidRDefault="00000000">
      <w:pPr>
        <w:pBdr>
          <w:top w:val="nil"/>
          <w:left w:val="nil"/>
          <w:bottom w:val="nil"/>
          <w:right w:val="nil"/>
          <w:between w:val="nil"/>
        </w:pBdr>
        <w:spacing w:line="360" w:lineRule="auto"/>
        <w:ind w:left="162" w:right="111" w:firstLine="707"/>
        <w:jc w:val="both"/>
        <w:rPr>
          <w:color w:val="000000"/>
          <w:sz w:val="24"/>
          <w:szCs w:val="24"/>
        </w:rPr>
      </w:pPr>
      <w:r>
        <w:rPr>
          <w:color w:val="000000"/>
          <w:sz w:val="24"/>
          <w:szCs w:val="24"/>
        </w:rPr>
        <w:t xml:space="preserve">As escalas são subdivididas em avaliar as funcionalidades motoras, cardiovasculares, cardiopulmonares e níveis de </w:t>
      </w:r>
      <w:r>
        <w:rPr>
          <w:sz w:val="24"/>
          <w:szCs w:val="24"/>
        </w:rPr>
        <w:t>consciência</w:t>
      </w:r>
      <w:r>
        <w:rPr>
          <w:color w:val="000000"/>
          <w:sz w:val="24"/>
          <w:szCs w:val="24"/>
        </w:rPr>
        <w:t>, elencando as complexidades de realizar os comandos dados pelo fisioterapeuta de acordo com cada critério a ser avaliado.</w:t>
      </w:r>
    </w:p>
    <w:p w14:paraId="2A60A5C2" w14:textId="77777777" w:rsidR="00C8418D" w:rsidRDefault="00000000">
      <w:pPr>
        <w:pBdr>
          <w:top w:val="nil"/>
          <w:left w:val="nil"/>
          <w:bottom w:val="nil"/>
          <w:right w:val="nil"/>
          <w:between w:val="nil"/>
        </w:pBdr>
        <w:spacing w:line="360" w:lineRule="auto"/>
        <w:ind w:left="162" w:right="105"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Escala de Physical Function in ICU Test-scores (PFIT-s) teste de função física na UTI, tem por objetivo de avaliar a capacidade do paciente em levantar-se e sentar- se de uma cadeira, marcha no lugar, além da força muscular de flexores de</w:t>
      </w:r>
      <w:r>
        <w:rPr>
          <w:sz w:val="24"/>
          <w:szCs w:val="24"/>
        </w:rPr>
        <w:t xml:space="preserve"> </w:t>
      </w:r>
      <w:r>
        <w:rPr>
          <w:color w:val="000000"/>
          <w:sz w:val="24"/>
          <w:szCs w:val="24"/>
        </w:rPr>
        <w:t>cotovelo</w:t>
      </w:r>
    </w:p>
    <w:p w14:paraId="58C3D659" w14:textId="77777777" w:rsidR="00C8418D" w:rsidRDefault="00000000">
      <w:pPr>
        <w:pBdr>
          <w:top w:val="nil"/>
          <w:left w:val="nil"/>
          <w:bottom w:val="nil"/>
          <w:right w:val="nil"/>
          <w:between w:val="nil"/>
        </w:pBdr>
        <w:spacing w:before="64" w:line="360" w:lineRule="auto"/>
        <w:ind w:left="162" w:right="106"/>
        <w:jc w:val="both"/>
        <w:rPr>
          <w:color w:val="000000"/>
          <w:sz w:val="24"/>
          <w:szCs w:val="24"/>
        </w:rPr>
      </w:pPr>
      <w:r>
        <w:rPr>
          <w:color w:val="000000"/>
          <w:sz w:val="24"/>
          <w:szCs w:val="24"/>
        </w:rPr>
        <w:lastRenderedPageBreak/>
        <w:t xml:space="preserve">e extensores de joelho. Sua pontuação é de zero a três pontos, zero alta complexidade e três sem nenhuma assistência, sua pontuação é no total de 0 a 12 a soma de todos os domínios de avaliação, quanto maior a pontuação melhor é a dependência do paciente, segue em anexo D. Quantificar o quanto o paciente está comprometido em suas funcionalidades motoras e conduzir por sua vez um protocolo de mobilização passiva, ativa, ativa-assistida e promove melhorias no déficit da funcionalidade (Silva </w:t>
      </w:r>
      <w:r>
        <w:rPr>
          <w:rFonts w:ascii="Arial" w:eastAsia="Arial" w:hAnsi="Arial" w:cs="Arial"/>
          <w:i/>
          <w:color w:val="000000"/>
          <w:sz w:val="24"/>
          <w:szCs w:val="24"/>
        </w:rPr>
        <w:t>et al</w:t>
      </w:r>
      <w:r>
        <w:rPr>
          <w:color w:val="000000"/>
          <w:sz w:val="24"/>
          <w:szCs w:val="24"/>
        </w:rPr>
        <w:t>., 2020).</w:t>
      </w:r>
    </w:p>
    <w:p w14:paraId="6C02EA1F" w14:textId="77777777" w:rsidR="00C8418D" w:rsidRDefault="00000000">
      <w:pPr>
        <w:pBdr>
          <w:top w:val="nil"/>
          <w:left w:val="nil"/>
          <w:bottom w:val="nil"/>
          <w:right w:val="nil"/>
          <w:between w:val="nil"/>
        </w:pBdr>
        <w:spacing w:line="360" w:lineRule="auto"/>
        <w:ind w:left="162" w:right="110" w:firstLine="707"/>
        <w:jc w:val="both"/>
        <w:rPr>
          <w:color w:val="000000"/>
          <w:sz w:val="24"/>
          <w:szCs w:val="24"/>
        </w:rPr>
      </w:pPr>
      <w:r>
        <w:rPr>
          <w:color w:val="000000"/>
          <w:sz w:val="24"/>
          <w:szCs w:val="24"/>
        </w:rPr>
        <w:t>A escala de Sugical Intensive Care Unit Optimal Mobilization Score (SOMS), tem por objetivo de avaliar a mobilidade seu escore é de zero a quatro, sendo 0 para sem mobilidade e 4 deambulações. A avaliação ocorre por meio de 1 (mobilização passiva), onde a equipe multidisciplinar realiza a mobilização dos segmentos corporais em seus planos anatômicos respectivos, 2 (sedestação), paciente sentar à beira leito ou poltrona, 3 (ortostatismo), refere-se ao paciente em se manter de pé com ou sem apoio e 4 (deambulações), capacidade do paciente efetuar a marcha, segue em anexo E. A realização da execução de cada item aplicado pela escala proporciona ao paciente/profissional a segurança de realizar conduta proposta pelo fisioterapeuta (Ferreira, 2018).</w:t>
      </w:r>
    </w:p>
    <w:p w14:paraId="46DCA6A4" w14:textId="77777777" w:rsidR="00C8418D" w:rsidRDefault="00000000">
      <w:pPr>
        <w:pBdr>
          <w:top w:val="nil"/>
          <w:left w:val="nil"/>
          <w:bottom w:val="nil"/>
          <w:right w:val="nil"/>
          <w:between w:val="nil"/>
        </w:pBdr>
        <w:spacing w:line="360" w:lineRule="auto"/>
        <w:ind w:left="162" w:right="111" w:firstLine="707"/>
        <w:jc w:val="both"/>
        <w:rPr>
          <w:color w:val="000000"/>
          <w:sz w:val="24"/>
          <w:szCs w:val="24"/>
        </w:rPr>
      </w:pPr>
      <w:r>
        <w:rPr>
          <w:color w:val="000000"/>
          <w:sz w:val="24"/>
          <w:szCs w:val="24"/>
        </w:rPr>
        <w:t xml:space="preserve">A escala Perme Intensive Care Unit Mobility (PERME), esta escala tem o objetivo de avaliar a mobilidade das articulações, seu score possui 0 a 32 pontuação, distribuídos em 7 categorias subdividida em 15 itens, avaliando: estado mental, potenciais barreiras de mobilidade, força funcional, mobilidade no leito, transferência, marcha e resistência. Quanto maior a pontuação menor são as barreiras de mobilidade, sem necessidade de assistência, menor a pontuação maior é as barreiras de mobilidade, sendo a necessária assistência, segue em anexo F. Quantificando e qualificando a funcionalidade dos pacientes críticos (Perme, Nawa, </w:t>
      </w:r>
      <w:r>
        <w:rPr>
          <w:rFonts w:ascii="Arial" w:eastAsia="Arial" w:hAnsi="Arial" w:cs="Arial"/>
          <w:i/>
          <w:color w:val="000000"/>
          <w:sz w:val="24"/>
          <w:szCs w:val="24"/>
        </w:rPr>
        <w:t xml:space="preserve">et al., </w:t>
      </w:r>
      <w:r>
        <w:rPr>
          <w:color w:val="000000"/>
          <w:sz w:val="24"/>
          <w:szCs w:val="24"/>
        </w:rPr>
        <w:t>2014).</w:t>
      </w:r>
    </w:p>
    <w:p w14:paraId="19F1B354" w14:textId="77777777" w:rsidR="00C8418D" w:rsidRDefault="00000000">
      <w:pPr>
        <w:pBdr>
          <w:top w:val="nil"/>
          <w:left w:val="nil"/>
          <w:bottom w:val="nil"/>
          <w:right w:val="nil"/>
          <w:between w:val="nil"/>
        </w:pBdr>
        <w:spacing w:line="360" w:lineRule="auto"/>
        <w:ind w:left="162" w:right="107" w:firstLine="719"/>
        <w:jc w:val="both"/>
        <w:rPr>
          <w:color w:val="000000"/>
          <w:sz w:val="24"/>
          <w:szCs w:val="24"/>
        </w:rPr>
        <w:sectPr w:rsidR="00C8418D">
          <w:pgSz w:w="11910" w:h="16840"/>
          <w:pgMar w:top="1620" w:right="1020" w:bottom="280" w:left="1540" w:header="720" w:footer="720" w:gutter="0"/>
          <w:cols w:space="720"/>
        </w:sectPr>
      </w:pPr>
      <w:r>
        <w:rPr>
          <w:color w:val="000000"/>
          <w:sz w:val="24"/>
          <w:szCs w:val="24"/>
        </w:rPr>
        <w:t>A escala de Functional Status Score for the Intensive Care Unit (FUSS-ICU), seu escore é de 0 a 7 pontos, onde a pontuação 0 é total  incapacidade de executar as tarefas direcionadas pela escala, um total de 7 pontos onde o paciente é capaz de realizar as tarefas sem necessidade de auxílio, sua classificação é avaliar a capacidade do paciente em realizar transferência da posição supina para sentado, rolamento, transferir-se da posição sentada para bi-pedestação, caminhar e sentar-se à beira leito, segue em anexo G (Ferreira; Silva 2020).</w:t>
      </w:r>
    </w:p>
    <w:p w14:paraId="68795782" w14:textId="77777777" w:rsidR="00C8418D" w:rsidRDefault="00000000">
      <w:pPr>
        <w:pBdr>
          <w:top w:val="nil"/>
          <w:left w:val="nil"/>
          <w:bottom w:val="nil"/>
          <w:right w:val="nil"/>
          <w:between w:val="nil"/>
        </w:pBdr>
        <w:spacing w:before="64" w:line="360" w:lineRule="auto"/>
        <w:ind w:left="162" w:right="109" w:firstLine="707"/>
        <w:jc w:val="both"/>
        <w:rPr>
          <w:color w:val="000000"/>
          <w:sz w:val="24"/>
          <w:szCs w:val="24"/>
        </w:rPr>
      </w:pPr>
      <w:r>
        <w:rPr>
          <w:color w:val="000000"/>
          <w:sz w:val="24"/>
          <w:szCs w:val="24"/>
        </w:rPr>
        <w:lastRenderedPageBreak/>
        <w:t xml:space="preserve">As escalas podem certificar que seja proposto um protocolo </w:t>
      </w:r>
      <w:r>
        <w:rPr>
          <w:sz w:val="24"/>
          <w:szCs w:val="24"/>
        </w:rPr>
        <w:t>eficaz de mobilização</w:t>
      </w:r>
      <w:r>
        <w:rPr>
          <w:color w:val="000000"/>
          <w:sz w:val="24"/>
          <w:szCs w:val="24"/>
        </w:rPr>
        <w:t xml:space="preserve"> precoce. Contudo as escalas são ferramentas de segurança que quantificam e qualificam os efeitos deletérios causados pela síndrome do imobilismo, o fisioterapeuta intensivista é capacitado para utilizar a escala </w:t>
      </w:r>
      <w:r>
        <w:rPr>
          <w:sz w:val="24"/>
          <w:szCs w:val="24"/>
        </w:rPr>
        <w:t>específica</w:t>
      </w:r>
      <w:r>
        <w:rPr>
          <w:color w:val="000000"/>
          <w:sz w:val="24"/>
          <w:szCs w:val="24"/>
        </w:rPr>
        <w:t xml:space="preserve"> em cada paciente crítico admitido na UTI.</w:t>
      </w:r>
    </w:p>
    <w:p w14:paraId="121F06B2" w14:textId="77777777" w:rsidR="00C8418D" w:rsidRDefault="00C8418D">
      <w:pPr>
        <w:pBdr>
          <w:top w:val="nil"/>
          <w:left w:val="nil"/>
          <w:bottom w:val="nil"/>
          <w:right w:val="nil"/>
          <w:between w:val="nil"/>
        </w:pBdr>
        <w:spacing w:before="177"/>
        <w:rPr>
          <w:color w:val="000000"/>
          <w:sz w:val="24"/>
          <w:szCs w:val="24"/>
        </w:rPr>
      </w:pPr>
    </w:p>
    <w:p w14:paraId="4B50A6CA" w14:textId="77777777" w:rsidR="00C8418D" w:rsidRDefault="00000000">
      <w:pPr>
        <w:numPr>
          <w:ilvl w:val="1"/>
          <w:numId w:val="1"/>
        </w:numPr>
        <w:pBdr>
          <w:top w:val="nil"/>
          <w:left w:val="nil"/>
          <w:bottom w:val="nil"/>
          <w:right w:val="nil"/>
          <w:between w:val="nil"/>
        </w:pBdr>
        <w:tabs>
          <w:tab w:val="left" w:pos="563"/>
        </w:tabs>
        <w:spacing w:before="1"/>
        <w:ind w:left="563" w:hanging="401"/>
        <w:rPr>
          <w:color w:val="000000"/>
        </w:rPr>
      </w:pPr>
      <w:bookmarkStart w:id="11" w:name="_3rdcrjn" w:colFirst="0" w:colLast="0"/>
      <w:bookmarkEnd w:id="11"/>
      <w:r>
        <w:rPr>
          <w:color w:val="000000"/>
          <w:sz w:val="24"/>
          <w:szCs w:val="24"/>
        </w:rPr>
        <w:t>PROTOCOLO DE MOBILIZAÇÃO PRECOCE</w:t>
      </w:r>
    </w:p>
    <w:p w14:paraId="701B8233" w14:textId="77777777" w:rsidR="00C8418D" w:rsidRDefault="00C8418D">
      <w:pPr>
        <w:pBdr>
          <w:top w:val="nil"/>
          <w:left w:val="nil"/>
          <w:bottom w:val="nil"/>
          <w:right w:val="nil"/>
          <w:between w:val="nil"/>
        </w:pBdr>
        <w:rPr>
          <w:color w:val="000000"/>
          <w:sz w:val="24"/>
          <w:szCs w:val="24"/>
        </w:rPr>
      </w:pPr>
    </w:p>
    <w:p w14:paraId="6A5ED12A" w14:textId="77777777" w:rsidR="00C8418D" w:rsidRDefault="00C8418D">
      <w:pPr>
        <w:pBdr>
          <w:top w:val="nil"/>
          <w:left w:val="nil"/>
          <w:bottom w:val="nil"/>
          <w:right w:val="nil"/>
          <w:between w:val="nil"/>
        </w:pBdr>
        <w:spacing w:before="22"/>
        <w:rPr>
          <w:color w:val="000000"/>
          <w:sz w:val="24"/>
          <w:szCs w:val="24"/>
        </w:rPr>
      </w:pPr>
    </w:p>
    <w:p w14:paraId="528B352A" w14:textId="77777777" w:rsidR="00C8418D" w:rsidRDefault="00000000">
      <w:pPr>
        <w:pBdr>
          <w:top w:val="nil"/>
          <w:left w:val="nil"/>
          <w:bottom w:val="nil"/>
          <w:right w:val="nil"/>
          <w:between w:val="nil"/>
        </w:pBdr>
        <w:spacing w:line="360" w:lineRule="auto"/>
        <w:ind w:left="162" w:right="107" w:firstLine="707"/>
        <w:jc w:val="both"/>
        <w:rPr>
          <w:color w:val="000000"/>
          <w:sz w:val="24"/>
          <w:szCs w:val="24"/>
        </w:rPr>
      </w:pPr>
      <w:r>
        <w:rPr>
          <w:color w:val="000000"/>
          <w:sz w:val="24"/>
          <w:szCs w:val="24"/>
        </w:rPr>
        <w:t xml:space="preserve">A mobilização precoce é conceituada como uma prática imediata da mobilização ativa ou passiva de treino muscular, sua abordagem à beira leito consiste em alongamento muscular, posicionamento e mobilização passiva, sendo possível logo após a admissão na UTI, portanto não sendo necessariamente na pós alta hospitalar ou desmame da Ventilação Mecânica Invasiva (VMI) (Mendes; Lopes </w:t>
      </w:r>
      <w:r>
        <w:rPr>
          <w:rFonts w:ascii="Arial" w:eastAsia="Arial" w:hAnsi="Arial" w:cs="Arial"/>
          <w:i/>
          <w:color w:val="000000"/>
          <w:sz w:val="24"/>
          <w:szCs w:val="24"/>
        </w:rPr>
        <w:t xml:space="preserve">et al., </w:t>
      </w:r>
      <w:r>
        <w:rPr>
          <w:color w:val="000000"/>
          <w:sz w:val="24"/>
          <w:szCs w:val="24"/>
        </w:rPr>
        <w:t xml:space="preserve">2023, Zhang </w:t>
      </w:r>
      <w:r>
        <w:rPr>
          <w:rFonts w:ascii="Arial" w:eastAsia="Arial" w:hAnsi="Arial" w:cs="Arial"/>
          <w:i/>
          <w:color w:val="000000"/>
          <w:sz w:val="24"/>
          <w:szCs w:val="24"/>
        </w:rPr>
        <w:t>et al</w:t>
      </w:r>
      <w:r>
        <w:rPr>
          <w:color w:val="000000"/>
          <w:sz w:val="24"/>
          <w:szCs w:val="24"/>
        </w:rPr>
        <w:t>., 2019)</w:t>
      </w:r>
    </w:p>
    <w:p w14:paraId="41835E3B" w14:textId="77777777" w:rsidR="00C8418D" w:rsidRDefault="00000000">
      <w:pPr>
        <w:pBdr>
          <w:top w:val="nil"/>
          <w:left w:val="nil"/>
          <w:bottom w:val="nil"/>
          <w:right w:val="nil"/>
          <w:between w:val="nil"/>
        </w:pBdr>
        <w:spacing w:line="360" w:lineRule="auto"/>
        <w:ind w:left="162" w:right="115" w:firstLine="775"/>
        <w:jc w:val="both"/>
        <w:rPr>
          <w:color w:val="000000"/>
          <w:sz w:val="24"/>
          <w:szCs w:val="24"/>
        </w:rPr>
      </w:pPr>
      <w:r>
        <w:rPr>
          <w:color w:val="000000"/>
          <w:sz w:val="24"/>
          <w:szCs w:val="24"/>
        </w:rPr>
        <w:t>Os autores Sarti, Vecina e Ferreira (2016), complementam que a mobilização precoce “é uma terapia realizada na UTI, onde os pacientes críticos geralmente estão em Ventilação Mecânica (VM), com desconforto físico e fraqueza, necessitando de cuidados especiais”.</w:t>
      </w:r>
    </w:p>
    <w:p w14:paraId="67C2CC55" w14:textId="77777777" w:rsidR="00C8418D" w:rsidRDefault="00000000">
      <w:pPr>
        <w:pBdr>
          <w:top w:val="nil"/>
          <w:left w:val="nil"/>
          <w:bottom w:val="nil"/>
          <w:right w:val="nil"/>
          <w:between w:val="nil"/>
        </w:pBdr>
        <w:spacing w:before="1" w:line="360" w:lineRule="auto"/>
        <w:ind w:left="162" w:right="111" w:firstLine="707"/>
        <w:jc w:val="both"/>
        <w:rPr>
          <w:color w:val="000000"/>
          <w:sz w:val="24"/>
          <w:szCs w:val="24"/>
        </w:rPr>
      </w:pPr>
      <w:r>
        <w:rPr>
          <w:color w:val="000000"/>
          <w:sz w:val="24"/>
          <w:szCs w:val="24"/>
        </w:rPr>
        <w:t xml:space="preserve">Os exercícios da mobilização precoce têm por objetivo evitar úlceras e </w:t>
      </w:r>
      <w:r>
        <w:rPr>
          <w:sz w:val="24"/>
          <w:szCs w:val="24"/>
        </w:rPr>
        <w:t xml:space="preserve">lesões </w:t>
      </w:r>
      <w:r>
        <w:rPr>
          <w:color w:val="000000"/>
          <w:sz w:val="24"/>
          <w:szCs w:val="24"/>
        </w:rPr>
        <w:t>por pressão e outras complicações associadas ao imobilismo. Os exercícios passivos como flexão, extensão, rotação, são aplicados em pacientes não responsivo, para a manutenção das articulações, realizado no leito. Esta técnica visa preservar as funcionalidades das articulações, minimizando a presença de fibrose articular. As mobilizações na UTI promovem a manutenção da amplitude de movimento e a biomecânica articular (Miquelote e Freitas 2020, Silva Moreira, 2023, Silva e Oliveira 2015).</w:t>
      </w:r>
    </w:p>
    <w:p w14:paraId="3725BCFC" w14:textId="77777777" w:rsidR="00C8418D" w:rsidRDefault="00000000">
      <w:pPr>
        <w:pBdr>
          <w:top w:val="nil"/>
          <w:left w:val="nil"/>
          <w:bottom w:val="nil"/>
          <w:right w:val="nil"/>
          <w:between w:val="nil"/>
        </w:pBdr>
        <w:spacing w:before="1" w:line="360" w:lineRule="auto"/>
        <w:ind w:left="162" w:right="111"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Thielo </w:t>
      </w:r>
      <w:r>
        <w:rPr>
          <w:rFonts w:ascii="Arial" w:eastAsia="Arial" w:hAnsi="Arial" w:cs="Arial"/>
          <w:i/>
          <w:color w:val="000000"/>
          <w:sz w:val="24"/>
          <w:szCs w:val="24"/>
        </w:rPr>
        <w:t xml:space="preserve">et al </w:t>
      </w:r>
      <w:r>
        <w:rPr>
          <w:color w:val="000000"/>
          <w:sz w:val="24"/>
          <w:szCs w:val="24"/>
        </w:rPr>
        <w:t xml:space="preserve">(2020), Borge </w:t>
      </w:r>
      <w:r>
        <w:rPr>
          <w:rFonts w:ascii="Arial" w:eastAsia="Arial" w:hAnsi="Arial" w:cs="Arial"/>
          <w:i/>
          <w:color w:val="000000"/>
          <w:sz w:val="24"/>
          <w:szCs w:val="24"/>
        </w:rPr>
        <w:t xml:space="preserve">et al </w:t>
      </w:r>
      <w:r>
        <w:rPr>
          <w:color w:val="000000"/>
          <w:sz w:val="24"/>
          <w:szCs w:val="24"/>
        </w:rPr>
        <w:t>(2009), completa que os exercícios passivos, ativo-assistidos, ativas, sentar, levantar e trocas de decúbito, visam manter as movimentações das articulações, e que são exercícios de baixa taxa metabólica, o mínimo de energia gasta. E os exercícios de alta complexibilidade como com cicloergômetro e deambulação promovem o comprimento do tecido muscular, da força e função muscular, minimizando o declínio funcional e prevenindo outras doenças.</w:t>
      </w:r>
    </w:p>
    <w:p w14:paraId="3DCFDCCC" w14:textId="77777777" w:rsidR="00C8418D" w:rsidRDefault="00000000">
      <w:pPr>
        <w:pBdr>
          <w:top w:val="nil"/>
          <w:left w:val="nil"/>
          <w:bottom w:val="nil"/>
          <w:right w:val="nil"/>
          <w:between w:val="nil"/>
        </w:pBdr>
        <w:spacing w:before="64" w:line="360" w:lineRule="auto"/>
        <w:ind w:left="162" w:right="109" w:firstLine="707"/>
        <w:jc w:val="both"/>
        <w:rPr>
          <w:color w:val="000000"/>
          <w:sz w:val="24"/>
          <w:szCs w:val="24"/>
        </w:rPr>
      </w:pPr>
      <w:r>
        <w:rPr>
          <w:color w:val="000000"/>
          <w:sz w:val="24"/>
          <w:szCs w:val="24"/>
        </w:rPr>
        <w:lastRenderedPageBreak/>
        <w:t>Os protocolos de mobilização precoce tem como critérios de segurança algumas recomendações a serem aplicadas como mobilização passiva de 10-20 mobilização por articulação, exercícios ativos sendo optativo a cerca de uma hora ou</w:t>
      </w:r>
    </w:p>
    <w:p w14:paraId="6A56625C" w14:textId="77777777" w:rsidR="00C8418D" w:rsidRDefault="00000000">
      <w:pPr>
        <w:pBdr>
          <w:top w:val="nil"/>
          <w:left w:val="nil"/>
          <w:bottom w:val="nil"/>
          <w:right w:val="nil"/>
          <w:between w:val="nil"/>
        </w:pBdr>
        <w:spacing w:line="360" w:lineRule="auto"/>
        <w:ind w:left="162" w:right="110"/>
        <w:jc w:val="both"/>
        <w:rPr>
          <w:color w:val="000000"/>
          <w:sz w:val="24"/>
          <w:szCs w:val="24"/>
        </w:rPr>
      </w:pPr>
      <w:r>
        <w:rPr>
          <w:color w:val="000000"/>
          <w:sz w:val="24"/>
          <w:szCs w:val="24"/>
        </w:rPr>
        <w:t xml:space="preserve">30 min duas vezes ao dia, constituídas por posicionamentos com progressões, cicloergômetro passivo 20 min e ativo por 10 min, sendo duas sessões diárias é o recomendado pela diretriz da mobilização precoce, tornando relevantes a prescrição como trocas de decúbito, mobilizações passivas, ativo-assistidas, ativas, realização de transferências, sentar, levantar, cicloergômetro e deambulação sempre que possível, aplicados com segurança conforme a estabilidade do paciente e sua condição clínica. (Aquim </w:t>
      </w:r>
      <w:r>
        <w:rPr>
          <w:rFonts w:ascii="Arial" w:eastAsia="Arial" w:hAnsi="Arial" w:cs="Arial"/>
          <w:i/>
          <w:color w:val="000000"/>
          <w:sz w:val="24"/>
          <w:szCs w:val="24"/>
        </w:rPr>
        <w:t>et al</w:t>
      </w:r>
      <w:r>
        <w:rPr>
          <w:color w:val="000000"/>
          <w:sz w:val="24"/>
          <w:szCs w:val="24"/>
        </w:rPr>
        <w:t xml:space="preserve">., 2019; Silva, 2023, Thielo </w:t>
      </w:r>
      <w:r>
        <w:rPr>
          <w:rFonts w:ascii="Arial" w:eastAsia="Arial" w:hAnsi="Arial" w:cs="Arial"/>
          <w:i/>
          <w:color w:val="000000"/>
          <w:sz w:val="24"/>
          <w:szCs w:val="24"/>
        </w:rPr>
        <w:t>et al</w:t>
      </w:r>
      <w:r>
        <w:rPr>
          <w:color w:val="000000"/>
          <w:sz w:val="24"/>
          <w:szCs w:val="24"/>
        </w:rPr>
        <w:t>., 2020)</w:t>
      </w:r>
    </w:p>
    <w:p w14:paraId="0F0864FA" w14:textId="77777777" w:rsidR="00C8418D" w:rsidRDefault="00000000">
      <w:pPr>
        <w:pBdr>
          <w:top w:val="nil"/>
          <w:left w:val="nil"/>
          <w:bottom w:val="nil"/>
          <w:right w:val="nil"/>
          <w:between w:val="nil"/>
        </w:pBdr>
        <w:spacing w:before="1" w:line="360" w:lineRule="auto"/>
        <w:ind w:left="162" w:right="116" w:firstLine="775"/>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Barreiras são encontradas no ambiente hospitalar, que por sua vez causam limitações para uma melhora na qualidade de atendimentos sendo: instabilidade hemodinâmica, respiratória e neurológica, excesso de sedação e delirium, outras barreiras que limitam são as internas que são: estrutura física, tecnológica, financeira. Segundo Veríssimo (2021), a falta de conhecimento, capacitação da equipe multidisciplinar, apresenta como barreira na atuação do profissional (Sarti </w:t>
      </w:r>
      <w:r>
        <w:rPr>
          <w:rFonts w:ascii="Arial" w:eastAsia="Arial" w:hAnsi="Arial" w:cs="Arial"/>
          <w:i/>
          <w:color w:val="000000"/>
          <w:sz w:val="24"/>
          <w:szCs w:val="24"/>
        </w:rPr>
        <w:t>et al</w:t>
      </w:r>
      <w:r>
        <w:rPr>
          <w:color w:val="000000"/>
          <w:sz w:val="24"/>
          <w:szCs w:val="24"/>
        </w:rPr>
        <w:t>., 2016 Silva, Souza e Fernandez, 2021).</w:t>
      </w:r>
    </w:p>
    <w:p w14:paraId="50168078" w14:textId="77777777" w:rsidR="00C8418D" w:rsidRDefault="00000000" w:rsidP="001E07DF">
      <w:pPr>
        <w:pStyle w:val="Ttulo1"/>
        <w:numPr>
          <w:ilvl w:val="0"/>
          <w:numId w:val="1"/>
        </w:numPr>
        <w:tabs>
          <w:tab w:val="left" w:pos="362"/>
        </w:tabs>
        <w:ind w:hanging="200"/>
        <w:jc w:val="both"/>
      </w:pPr>
      <w:bookmarkStart w:id="12" w:name="_26in1rg" w:colFirst="0" w:colLast="0"/>
      <w:bookmarkEnd w:id="12"/>
      <w:r>
        <w:lastRenderedPageBreak/>
        <w:t>RESULTADOS E DISCUSSÕES</w:t>
      </w:r>
    </w:p>
    <w:p w14:paraId="0A4B5789" w14:textId="77777777" w:rsidR="00C8418D" w:rsidRDefault="00C8418D">
      <w:pPr>
        <w:pBdr>
          <w:top w:val="nil"/>
          <w:left w:val="nil"/>
          <w:bottom w:val="nil"/>
          <w:right w:val="nil"/>
          <w:between w:val="nil"/>
        </w:pBdr>
        <w:spacing w:before="261"/>
        <w:rPr>
          <w:rFonts w:ascii="Arial" w:eastAsia="Arial" w:hAnsi="Arial" w:cs="Arial"/>
          <w:b/>
          <w:color w:val="000000"/>
          <w:sz w:val="24"/>
          <w:szCs w:val="24"/>
        </w:rPr>
      </w:pPr>
    </w:p>
    <w:p w14:paraId="0769D161" w14:textId="77777777" w:rsidR="00C8418D" w:rsidRDefault="00000000">
      <w:pPr>
        <w:pBdr>
          <w:top w:val="nil"/>
          <w:left w:val="nil"/>
          <w:bottom w:val="nil"/>
          <w:right w:val="nil"/>
          <w:between w:val="nil"/>
        </w:pBdr>
        <w:spacing w:line="360" w:lineRule="auto"/>
        <w:ind w:left="162" w:right="113" w:firstLine="707"/>
        <w:jc w:val="both"/>
        <w:rPr>
          <w:color w:val="000000"/>
          <w:sz w:val="24"/>
          <w:szCs w:val="24"/>
        </w:rPr>
      </w:pPr>
      <w:r>
        <w:rPr>
          <w:color w:val="000000"/>
          <w:sz w:val="24"/>
          <w:szCs w:val="24"/>
        </w:rPr>
        <w:t xml:space="preserve">O presente estudo de revisão integrativa de literatura, analisou estudos publicados referentes à mobilização precoce em pacientes críticos na UTI. As publicações revisadas foram dos últimos 4 anos, com critérios de </w:t>
      </w:r>
      <w:r>
        <w:rPr>
          <w:sz w:val="24"/>
          <w:szCs w:val="24"/>
        </w:rPr>
        <w:t>inclusão, estudos</w:t>
      </w:r>
      <w:r>
        <w:rPr>
          <w:color w:val="000000"/>
          <w:sz w:val="24"/>
          <w:szCs w:val="24"/>
        </w:rPr>
        <w:t xml:space="preserve"> randomizados, revisão sistemática e estudo transversal, </w:t>
      </w:r>
      <w:r>
        <w:rPr>
          <w:sz w:val="24"/>
          <w:szCs w:val="24"/>
        </w:rPr>
        <w:t xml:space="preserve">enfatizando a aplicabilidade </w:t>
      </w:r>
      <w:r>
        <w:rPr>
          <w:color w:val="000000"/>
          <w:sz w:val="24"/>
          <w:szCs w:val="24"/>
        </w:rPr>
        <w:t>da mobilização precoce em pacientes críticos adultos</w:t>
      </w:r>
      <w:r>
        <w:rPr>
          <w:sz w:val="24"/>
          <w:szCs w:val="24"/>
        </w:rPr>
        <w:t>.</w:t>
      </w:r>
      <w:r>
        <w:rPr>
          <w:color w:val="000000"/>
          <w:sz w:val="24"/>
          <w:szCs w:val="24"/>
        </w:rPr>
        <w:t xml:space="preserve"> </w:t>
      </w:r>
      <w:r>
        <w:rPr>
          <w:sz w:val="24"/>
          <w:szCs w:val="24"/>
        </w:rPr>
        <w:t>O critério de exclusão foram trabalhos que não apresentavam a temática proposta pelo tema como pacientes não críticos, neonatos, pediátricos na UTI e estudos de revisões de literatura. Para compor o quadro informativo foram lidos na íntegra trabalhos com a temática proposta, para a exclusão dos  foram analisados títulos e objetivos que não abordaram a temática. O</w:t>
      </w:r>
      <w:r>
        <w:rPr>
          <w:color w:val="000000"/>
          <w:sz w:val="24"/>
          <w:szCs w:val="24"/>
        </w:rPr>
        <w:t xml:space="preserve">s trabalhos relevantes foram estudos de pesquisa em campo, revisões sistemáticas, estudos randomizados, com relevância a aplicabilidade da mobilização precoce, os periódicos foram encontrados na base de dados, Google Acadêmico, PubMed, SciELO, </w:t>
      </w:r>
      <w:r>
        <w:rPr>
          <w:sz w:val="24"/>
          <w:szCs w:val="24"/>
        </w:rPr>
        <w:t>nos idiomas inglês e português</w:t>
      </w:r>
      <w:r>
        <w:rPr>
          <w:color w:val="000000"/>
          <w:sz w:val="24"/>
          <w:szCs w:val="24"/>
        </w:rPr>
        <w:t xml:space="preserve">. Estudos publicados na base de dados nos  últimos </w:t>
      </w:r>
      <w:r>
        <w:rPr>
          <w:sz w:val="24"/>
          <w:szCs w:val="24"/>
        </w:rPr>
        <w:t xml:space="preserve">quatro </w:t>
      </w:r>
      <w:r>
        <w:rPr>
          <w:color w:val="000000"/>
          <w:sz w:val="24"/>
          <w:szCs w:val="24"/>
        </w:rPr>
        <w:t xml:space="preserve">anos,  foram selecionados </w:t>
      </w:r>
      <w:r>
        <w:rPr>
          <w:sz w:val="24"/>
          <w:szCs w:val="24"/>
        </w:rPr>
        <w:t>dois</w:t>
      </w:r>
      <w:r>
        <w:rPr>
          <w:color w:val="000000"/>
          <w:sz w:val="24"/>
          <w:szCs w:val="24"/>
        </w:rPr>
        <w:t xml:space="preserve"> artigos na base de dados Google Acadêmico, outros </w:t>
      </w:r>
      <w:r>
        <w:rPr>
          <w:sz w:val="24"/>
          <w:szCs w:val="24"/>
        </w:rPr>
        <w:t>dois</w:t>
      </w:r>
      <w:r>
        <w:rPr>
          <w:color w:val="000000"/>
          <w:sz w:val="24"/>
          <w:szCs w:val="24"/>
        </w:rPr>
        <w:t xml:space="preserve"> artigos na base de dados PubMed, </w:t>
      </w:r>
      <w:r>
        <w:rPr>
          <w:sz w:val="24"/>
          <w:szCs w:val="24"/>
        </w:rPr>
        <w:t>um</w:t>
      </w:r>
      <w:r>
        <w:rPr>
          <w:color w:val="000000"/>
          <w:sz w:val="24"/>
          <w:szCs w:val="24"/>
        </w:rPr>
        <w:t xml:space="preserve"> artigo na base de dados da SciELO.</w:t>
      </w:r>
    </w:p>
    <w:p w14:paraId="019228F8" w14:textId="77777777" w:rsidR="00C8418D" w:rsidRDefault="00000000">
      <w:pPr>
        <w:pBdr>
          <w:top w:val="nil"/>
          <w:left w:val="nil"/>
          <w:bottom w:val="nil"/>
          <w:right w:val="nil"/>
          <w:between w:val="nil"/>
        </w:pBdr>
        <w:spacing w:line="360" w:lineRule="auto"/>
        <w:ind w:left="162" w:right="117" w:firstLine="707"/>
        <w:jc w:val="both"/>
        <w:rPr>
          <w:color w:val="000000"/>
          <w:sz w:val="24"/>
          <w:szCs w:val="24"/>
        </w:rPr>
      </w:pPr>
      <w:r>
        <w:rPr>
          <w:color w:val="000000"/>
          <w:sz w:val="24"/>
          <w:szCs w:val="24"/>
        </w:rPr>
        <w:t xml:space="preserve">Os resultados da pesquisa totalizaram </w:t>
      </w:r>
      <w:r>
        <w:rPr>
          <w:sz w:val="24"/>
          <w:szCs w:val="24"/>
        </w:rPr>
        <w:t>cinco</w:t>
      </w:r>
      <w:r>
        <w:rPr>
          <w:color w:val="000000"/>
          <w:sz w:val="24"/>
          <w:szCs w:val="24"/>
        </w:rPr>
        <w:t xml:space="preserve"> artigos científicos que foram distribuídos no quadro 1 informativo, onde o mesmo apresenta título, autor/ano, metodologia, resultados e base de dados.</w:t>
      </w:r>
    </w:p>
    <w:p w14:paraId="5F3A6472" w14:textId="77777777" w:rsidR="00C8418D" w:rsidRDefault="00C8418D">
      <w:pPr>
        <w:pBdr>
          <w:top w:val="nil"/>
          <w:left w:val="nil"/>
          <w:bottom w:val="nil"/>
          <w:right w:val="nil"/>
          <w:between w:val="nil"/>
        </w:pBdr>
        <w:rPr>
          <w:color w:val="000000"/>
          <w:sz w:val="24"/>
          <w:szCs w:val="24"/>
        </w:rPr>
      </w:pPr>
    </w:p>
    <w:p w14:paraId="5E2C45A7" w14:textId="77777777" w:rsidR="00C8418D" w:rsidRDefault="00C8418D">
      <w:pPr>
        <w:pBdr>
          <w:top w:val="nil"/>
          <w:left w:val="nil"/>
          <w:bottom w:val="nil"/>
          <w:right w:val="nil"/>
          <w:between w:val="nil"/>
        </w:pBdr>
        <w:spacing w:before="138"/>
        <w:rPr>
          <w:color w:val="000000"/>
          <w:sz w:val="24"/>
          <w:szCs w:val="24"/>
        </w:rPr>
      </w:pPr>
    </w:p>
    <w:p w14:paraId="6378ED9C" w14:textId="77777777" w:rsidR="00C8418D" w:rsidRDefault="00000000">
      <w:pPr>
        <w:ind w:left="3297"/>
        <w:rPr>
          <w:rFonts w:ascii="Arial" w:eastAsia="Arial" w:hAnsi="Arial" w:cs="Arial"/>
          <w:b/>
        </w:rPr>
      </w:pPr>
      <w:r>
        <w:rPr>
          <w:rFonts w:ascii="Arial" w:eastAsia="Arial" w:hAnsi="Arial" w:cs="Arial"/>
          <w:b/>
        </w:rPr>
        <w:t>Quadro 1- Resumos dos estudos.</w:t>
      </w:r>
    </w:p>
    <w:p w14:paraId="314060A0" w14:textId="77777777" w:rsidR="00C8418D" w:rsidRDefault="00C8418D">
      <w:pPr>
        <w:pBdr>
          <w:top w:val="nil"/>
          <w:left w:val="nil"/>
          <w:bottom w:val="nil"/>
          <w:right w:val="nil"/>
          <w:between w:val="nil"/>
        </w:pBdr>
        <w:rPr>
          <w:rFonts w:ascii="Arial" w:eastAsia="Arial" w:hAnsi="Arial" w:cs="Arial"/>
          <w:b/>
          <w:color w:val="000000"/>
          <w:sz w:val="11"/>
          <w:szCs w:val="11"/>
        </w:rPr>
      </w:pPr>
    </w:p>
    <w:tbl>
      <w:tblPr>
        <w:tblStyle w:val="a0"/>
        <w:tblW w:w="9062" w:type="dxa"/>
        <w:tblInd w:w="172"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000" w:firstRow="0" w:lastRow="0" w:firstColumn="0" w:lastColumn="0" w:noHBand="0" w:noVBand="0"/>
      </w:tblPr>
      <w:tblGrid>
        <w:gridCol w:w="1899"/>
        <w:gridCol w:w="1754"/>
        <w:gridCol w:w="1406"/>
        <w:gridCol w:w="2784"/>
        <w:gridCol w:w="1219"/>
      </w:tblGrid>
      <w:tr w:rsidR="00C8418D" w14:paraId="2933FB12" w14:textId="77777777">
        <w:trPr>
          <w:trHeight w:val="460"/>
        </w:trPr>
        <w:tc>
          <w:tcPr>
            <w:tcW w:w="1899" w:type="dxa"/>
          </w:tcPr>
          <w:p w14:paraId="0DC7A3A2" w14:textId="77777777" w:rsidR="00C8418D" w:rsidRDefault="00000000">
            <w:pPr>
              <w:pBdr>
                <w:top w:val="nil"/>
                <w:left w:val="nil"/>
                <w:bottom w:val="nil"/>
                <w:right w:val="nil"/>
                <w:between w:val="nil"/>
              </w:pBdr>
              <w:spacing w:line="229" w:lineRule="auto"/>
              <w:ind w:left="2"/>
              <w:jc w:val="center"/>
              <w:rPr>
                <w:rFonts w:ascii="Arial" w:eastAsia="Arial" w:hAnsi="Arial" w:cs="Arial"/>
                <w:b/>
                <w:color w:val="000000"/>
                <w:sz w:val="20"/>
                <w:szCs w:val="20"/>
              </w:rPr>
            </w:pPr>
            <w:r>
              <w:rPr>
                <w:rFonts w:ascii="Arial" w:eastAsia="Arial" w:hAnsi="Arial" w:cs="Arial"/>
                <w:b/>
                <w:sz w:val="20"/>
                <w:szCs w:val="20"/>
              </w:rPr>
              <w:t>Título</w:t>
            </w:r>
          </w:p>
        </w:tc>
        <w:tc>
          <w:tcPr>
            <w:tcW w:w="1754" w:type="dxa"/>
          </w:tcPr>
          <w:p w14:paraId="3EDD3899" w14:textId="77777777" w:rsidR="00C8418D" w:rsidRDefault="00000000">
            <w:pPr>
              <w:pBdr>
                <w:top w:val="nil"/>
                <w:left w:val="nil"/>
                <w:bottom w:val="nil"/>
                <w:right w:val="nil"/>
                <w:between w:val="nil"/>
              </w:pBdr>
              <w:spacing w:line="229" w:lineRule="auto"/>
              <w:ind w:left="388"/>
              <w:rPr>
                <w:rFonts w:ascii="Arial" w:eastAsia="Arial" w:hAnsi="Arial" w:cs="Arial"/>
                <w:b/>
                <w:color w:val="000000"/>
                <w:sz w:val="20"/>
                <w:szCs w:val="20"/>
              </w:rPr>
            </w:pPr>
            <w:r>
              <w:rPr>
                <w:rFonts w:ascii="Arial" w:eastAsia="Arial" w:hAnsi="Arial" w:cs="Arial"/>
                <w:b/>
                <w:color w:val="000000"/>
                <w:sz w:val="20"/>
                <w:szCs w:val="20"/>
              </w:rPr>
              <w:t>Autor/Ano</w:t>
            </w:r>
          </w:p>
        </w:tc>
        <w:tc>
          <w:tcPr>
            <w:tcW w:w="1406" w:type="dxa"/>
          </w:tcPr>
          <w:p w14:paraId="47D108A5" w14:textId="77777777" w:rsidR="00C8418D" w:rsidRDefault="00000000">
            <w:pPr>
              <w:pBdr>
                <w:top w:val="nil"/>
                <w:left w:val="nil"/>
                <w:bottom w:val="nil"/>
                <w:right w:val="nil"/>
                <w:between w:val="nil"/>
              </w:pBdr>
              <w:spacing w:line="229" w:lineRule="auto"/>
              <w:ind w:left="112"/>
              <w:rPr>
                <w:rFonts w:ascii="Arial" w:eastAsia="Arial" w:hAnsi="Arial" w:cs="Arial"/>
                <w:b/>
                <w:color w:val="000000"/>
                <w:sz w:val="20"/>
                <w:szCs w:val="20"/>
              </w:rPr>
            </w:pPr>
            <w:r>
              <w:rPr>
                <w:rFonts w:ascii="Arial" w:eastAsia="Arial" w:hAnsi="Arial" w:cs="Arial"/>
                <w:b/>
                <w:color w:val="000000"/>
                <w:sz w:val="20"/>
                <w:szCs w:val="20"/>
              </w:rPr>
              <w:t>Metodologia</w:t>
            </w:r>
          </w:p>
        </w:tc>
        <w:tc>
          <w:tcPr>
            <w:tcW w:w="2784" w:type="dxa"/>
          </w:tcPr>
          <w:p w14:paraId="39456B39" w14:textId="77777777" w:rsidR="00C8418D" w:rsidRDefault="00000000">
            <w:pPr>
              <w:pBdr>
                <w:top w:val="nil"/>
                <w:left w:val="nil"/>
                <w:bottom w:val="nil"/>
                <w:right w:val="nil"/>
                <w:between w:val="nil"/>
              </w:pBdr>
              <w:spacing w:line="229" w:lineRule="auto"/>
              <w:ind w:left="852"/>
              <w:rPr>
                <w:rFonts w:ascii="Arial" w:eastAsia="Arial" w:hAnsi="Arial" w:cs="Arial"/>
                <w:b/>
                <w:color w:val="000000"/>
                <w:sz w:val="20"/>
                <w:szCs w:val="20"/>
              </w:rPr>
            </w:pPr>
            <w:r>
              <w:rPr>
                <w:rFonts w:ascii="Arial" w:eastAsia="Arial" w:hAnsi="Arial" w:cs="Arial"/>
                <w:b/>
                <w:color w:val="000000"/>
                <w:sz w:val="20"/>
                <w:szCs w:val="20"/>
              </w:rPr>
              <w:t>Resultados</w:t>
            </w:r>
          </w:p>
        </w:tc>
        <w:tc>
          <w:tcPr>
            <w:tcW w:w="1219" w:type="dxa"/>
          </w:tcPr>
          <w:p w14:paraId="372F35E9" w14:textId="77777777" w:rsidR="00C8418D" w:rsidRDefault="00000000">
            <w:pPr>
              <w:pBdr>
                <w:top w:val="nil"/>
                <w:left w:val="nil"/>
                <w:bottom w:val="nil"/>
                <w:right w:val="nil"/>
                <w:between w:val="nil"/>
              </w:pBdr>
              <w:spacing w:line="230" w:lineRule="auto"/>
              <w:ind w:left="303" w:right="213" w:hanging="77"/>
              <w:rPr>
                <w:rFonts w:ascii="Arial" w:eastAsia="Arial" w:hAnsi="Arial" w:cs="Arial"/>
                <w:b/>
                <w:color w:val="000000"/>
                <w:sz w:val="20"/>
                <w:szCs w:val="20"/>
              </w:rPr>
            </w:pPr>
            <w:r>
              <w:rPr>
                <w:rFonts w:ascii="Arial" w:eastAsia="Arial" w:hAnsi="Arial" w:cs="Arial"/>
                <w:b/>
                <w:color w:val="000000"/>
                <w:sz w:val="20"/>
                <w:szCs w:val="20"/>
              </w:rPr>
              <w:t>Base de Dados</w:t>
            </w:r>
          </w:p>
        </w:tc>
      </w:tr>
      <w:tr w:rsidR="00C8418D" w14:paraId="4B83FBE3" w14:textId="77777777">
        <w:trPr>
          <w:trHeight w:val="3451"/>
        </w:trPr>
        <w:tc>
          <w:tcPr>
            <w:tcW w:w="1899" w:type="dxa"/>
          </w:tcPr>
          <w:p w14:paraId="4A33A9B2" w14:textId="77777777" w:rsidR="00C8418D" w:rsidRDefault="00000000">
            <w:pPr>
              <w:pBdr>
                <w:top w:val="nil"/>
                <w:left w:val="nil"/>
                <w:bottom w:val="nil"/>
                <w:right w:val="nil"/>
                <w:between w:val="nil"/>
              </w:pBdr>
              <w:tabs>
                <w:tab w:val="left" w:pos="577"/>
                <w:tab w:val="left" w:pos="1666"/>
              </w:tabs>
              <w:ind w:left="112" w:right="109"/>
              <w:rPr>
                <w:color w:val="000000"/>
                <w:sz w:val="20"/>
                <w:szCs w:val="20"/>
              </w:rPr>
            </w:pPr>
            <w:r>
              <w:rPr>
                <w:sz w:val="20"/>
                <w:szCs w:val="20"/>
              </w:rPr>
              <w:t>Mobilização precoce na Unidade de  Terapia Intensiva</w:t>
            </w:r>
          </w:p>
        </w:tc>
        <w:tc>
          <w:tcPr>
            <w:tcW w:w="1754" w:type="dxa"/>
          </w:tcPr>
          <w:p w14:paraId="3B01E86F" w14:textId="77777777" w:rsidR="00C8418D" w:rsidRDefault="00000000">
            <w:pPr>
              <w:pBdr>
                <w:top w:val="nil"/>
                <w:left w:val="nil"/>
                <w:bottom w:val="nil"/>
                <w:right w:val="nil"/>
                <w:between w:val="nil"/>
              </w:pBdr>
              <w:tabs>
                <w:tab w:val="left" w:pos="1071"/>
              </w:tabs>
              <w:ind w:left="112" w:right="103"/>
              <w:rPr>
                <w:color w:val="000000"/>
                <w:sz w:val="20"/>
                <w:szCs w:val="20"/>
              </w:rPr>
            </w:pPr>
            <w:r>
              <w:rPr>
                <w:sz w:val="20"/>
                <w:szCs w:val="20"/>
              </w:rPr>
              <w:t xml:space="preserve">Silva </w:t>
            </w:r>
            <w:r>
              <w:rPr>
                <w:i/>
                <w:sz w:val="20"/>
                <w:szCs w:val="20"/>
              </w:rPr>
              <w:t>et al</w:t>
            </w:r>
            <w:r>
              <w:rPr>
                <w:sz w:val="20"/>
                <w:szCs w:val="20"/>
              </w:rPr>
              <w:t>., 2022</w:t>
            </w:r>
          </w:p>
        </w:tc>
        <w:tc>
          <w:tcPr>
            <w:tcW w:w="1406" w:type="dxa"/>
          </w:tcPr>
          <w:p w14:paraId="533EAAD6" w14:textId="77777777" w:rsidR="00C8418D" w:rsidRDefault="00000000">
            <w:pPr>
              <w:pBdr>
                <w:top w:val="nil"/>
                <w:left w:val="nil"/>
                <w:bottom w:val="nil"/>
                <w:right w:val="nil"/>
                <w:between w:val="nil"/>
              </w:pBdr>
              <w:tabs>
                <w:tab w:val="left" w:pos="1067"/>
              </w:tabs>
              <w:ind w:left="112" w:right="104"/>
              <w:rPr>
                <w:color w:val="000000"/>
                <w:sz w:val="20"/>
                <w:szCs w:val="20"/>
              </w:rPr>
            </w:pPr>
            <w:r>
              <w:rPr>
                <w:sz w:val="20"/>
                <w:szCs w:val="20"/>
              </w:rPr>
              <w:t>Revisão sistemática</w:t>
            </w:r>
          </w:p>
        </w:tc>
        <w:tc>
          <w:tcPr>
            <w:tcW w:w="2784" w:type="dxa"/>
          </w:tcPr>
          <w:p w14:paraId="262CBCA5" w14:textId="77777777" w:rsidR="00C8418D" w:rsidRDefault="00000000">
            <w:pPr>
              <w:pBdr>
                <w:top w:val="nil"/>
                <w:left w:val="nil"/>
                <w:bottom w:val="nil"/>
                <w:right w:val="nil"/>
                <w:between w:val="nil"/>
              </w:pBdr>
              <w:spacing w:before="1" w:line="211" w:lineRule="auto"/>
              <w:ind w:left="113"/>
              <w:rPr>
                <w:rFonts w:ascii="Arial" w:eastAsia="Arial" w:hAnsi="Arial" w:cs="Arial"/>
                <w:color w:val="000000"/>
                <w:sz w:val="24"/>
                <w:szCs w:val="24"/>
              </w:rPr>
            </w:pPr>
            <w:r>
              <w:rPr>
                <w:sz w:val="20"/>
                <w:szCs w:val="20"/>
              </w:rPr>
              <w:t xml:space="preserve"> </w:t>
            </w:r>
            <w:r>
              <w:rPr>
                <w:rFonts w:ascii="Arial" w:eastAsia="Arial" w:hAnsi="Arial" w:cs="Arial"/>
                <w:sz w:val="24"/>
                <w:szCs w:val="24"/>
              </w:rPr>
              <w:t>A mobilização precoce é eficaz para a recuperação rápida do paciente, apresenta resultados positivos, diminuindo assim, positivamente o tempo de internação e minimiza as consequências deletérias da hospitalização, dando ao paciente à melhora da qualidade de vida após a alta da UTI.</w:t>
            </w:r>
          </w:p>
        </w:tc>
        <w:tc>
          <w:tcPr>
            <w:tcW w:w="1219" w:type="dxa"/>
          </w:tcPr>
          <w:p w14:paraId="1D4DC4CF" w14:textId="77777777" w:rsidR="00C8418D" w:rsidRDefault="00000000">
            <w:pPr>
              <w:pBdr>
                <w:top w:val="nil"/>
                <w:left w:val="nil"/>
                <w:bottom w:val="nil"/>
                <w:right w:val="nil"/>
                <w:between w:val="nil"/>
              </w:pBdr>
              <w:ind w:left="114" w:right="103" w:firstLine="172"/>
              <w:rPr>
                <w:color w:val="000000"/>
                <w:sz w:val="20"/>
                <w:szCs w:val="20"/>
              </w:rPr>
            </w:pPr>
            <w:r>
              <w:rPr>
                <w:sz w:val="20"/>
                <w:szCs w:val="20"/>
              </w:rPr>
              <w:t>Google Acadêmico</w:t>
            </w:r>
          </w:p>
        </w:tc>
      </w:tr>
      <w:tr w:rsidR="00C8418D" w14:paraId="4BF00490" w14:textId="77777777">
        <w:trPr>
          <w:trHeight w:val="1837"/>
        </w:trPr>
        <w:tc>
          <w:tcPr>
            <w:tcW w:w="1899" w:type="dxa"/>
          </w:tcPr>
          <w:p w14:paraId="21630045" w14:textId="77777777" w:rsidR="00C8418D" w:rsidRDefault="00000000">
            <w:pPr>
              <w:pBdr>
                <w:top w:val="nil"/>
                <w:left w:val="nil"/>
                <w:bottom w:val="nil"/>
                <w:right w:val="nil"/>
                <w:between w:val="nil"/>
              </w:pBdr>
              <w:tabs>
                <w:tab w:val="left" w:pos="1556"/>
              </w:tabs>
              <w:spacing w:line="228" w:lineRule="auto"/>
              <w:ind w:left="112"/>
              <w:rPr>
                <w:color w:val="000000"/>
                <w:sz w:val="20"/>
                <w:szCs w:val="20"/>
              </w:rPr>
            </w:pPr>
            <w:r>
              <w:rPr>
                <w:color w:val="000000"/>
                <w:sz w:val="20"/>
                <w:szCs w:val="20"/>
              </w:rPr>
              <w:lastRenderedPageBreak/>
              <w:t>Efeitos</w:t>
            </w:r>
            <w:r>
              <w:rPr>
                <w:color w:val="000000"/>
                <w:sz w:val="20"/>
                <w:szCs w:val="20"/>
              </w:rPr>
              <w:tab/>
              <w:t>da</w:t>
            </w:r>
          </w:p>
          <w:p w14:paraId="6E0E1182" w14:textId="77777777" w:rsidR="00C8418D" w:rsidRDefault="00000000">
            <w:pPr>
              <w:pBdr>
                <w:top w:val="nil"/>
                <w:left w:val="nil"/>
                <w:bottom w:val="nil"/>
                <w:right w:val="nil"/>
                <w:between w:val="nil"/>
              </w:pBdr>
              <w:tabs>
                <w:tab w:val="left" w:pos="1500"/>
              </w:tabs>
              <w:ind w:left="112" w:right="108"/>
              <w:rPr>
                <w:color w:val="000000"/>
                <w:sz w:val="20"/>
                <w:szCs w:val="20"/>
              </w:rPr>
            </w:pPr>
            <w:r>
              <w:rPr>
                <w:color w:val="000000"/>
                <w:sz w:val="20"/>
                <w:szCs w:val="20"/>
              </w:rPr>
              <w:t>mobilização precoce</w:t>
            </w:r>
            <w:r>
              <w:rPr>
                <w:color w:val="000000"/>
                <w:sz w:val="20"/>
                <w:szCs w:val="20"/>
              </w:rPr>
              <w:tab/>
              <w:t xml:space="preserve"> em pacientes adultos internados</w:t>
            </w:r>
            <w:r>
              <w:rPr>
                <w:color w:val="000000"/>
                <w:sz w:val="20"/>
                <w:szCs w:val="20"/>
              </w:rPr>
              <w:tab/>
              <w:t>em unidade de terapia</w:t>
            </w:r>
          </w:p>
          <w:p w14:paraId="2CC29C24" w14:textId="77777777" w:rsidR="00C8418D" w:rsidRDefault="00000000">
            <w:pPr>
              <w:pBdr>
                <w:top w:val="nil"/>
                <w:left w:val="nil"/>
                <w:bottom w:val="nil"/>
                <w:right w:val="nil"/>
                <w:between w:val="nil"/>
              </w:pBdr>
              <w:spacing w:line="228" w:lineRule="auto"/>
              <w:ind w:left="112"/>
              <w:rPr>
                <w:color w:val="000000"/>
                <w:sz w:val="20"/>
                <w:szCs w:val="20"/>
              </w:rPr>
            </w:pPr>
            <w:r>
              <w:rPr>
                <w:color w:val="000000"/>
                <w:sz w:val="20"/>
                <w:szCs w:val="20"/>
              </w:rPr>
              <w:t>intensiva: revisão sistemática</w:t>
            </w:r>
          </w:p>
        </w:tc>
        <w:tc>
          <w:tcPr>
            <w:tcW w:w="1754" w:type="dxa"/>
          </w:tcPr>
          <w:p w14:paraId="40ECEAEB" w14:textId="77777777" w:rsidR="00C8418D" w:rsidRDefault="00000000">
            <w:pPr>
              <w:pBdr>
                <w:top w:val="nil"/>
                <w:left w:val="nil"/>
                <w:bottom w:val="nil"/>
                <w:right w:val="nil"/>
                <w:between w:val="nil"/>
              </w:pBdr>
              <w:spacing w:line="228" w:lineRule="auto"/>
              <w:ind w:left="112"/>
              <w:rPr>
                <w:color w:val="000000"/>
                <w:sz w:val="20"/>
                <w:szCs w:val="20"/>
              </w:rPr>
            </w:pPr>
            <w:r>
              <w:rPr>
                <w:color w:val="000000"/>
                <w:sz w:val="20"/>
                <w:szCs w:val="20"/>
              </w:rPr>
              <w:t>Souza; Marques</w:t>
            </w:r>
          </w:p>
          <w:p w14:paraId="5BFD0B0B" w14:textId="77777777" w:rsidR="00C8418D" w:rsidRDefault="00000000">
            <w:pPr>
              <w:pBdr>
                <w:top w:val="nil"/>
                <w:left w:val="nil"/>
                <w:bottom w:val="nil"/>
                <w:right w:val="nil"/>
                <w:between w:val="nil"/>
              </w:pBdr>
              <w:spacing w:line="229" w:lineRule="auto"/>
              <w:ind w:left="112"/>
              <w:rPr>
                <w:color w:val="000000"/>
                <w:sz w:val="20"/>
                <w:szCs w:val="20"/>
              </w:rPr>
            </w:pPr>
            <w:r>
              <w:rPr>
                <w:rFonts w:ascii="Arial" w:eastAsia="Arial" w:hAnsi="Arial" w:cs="Arial"/>
                <w:i/>
                <w:color w:val="000000"/>
                <w:sz w:val="20"/>
                <w:szCs w:val="20"/>
              </w:rPr>
              <w:t xml:space="preserve">et al., </w:t>
            </w:r>
            <w:r>
              <w:rPr>
                <w:color w:val="000000"/>
                <w:sz w:val="20"/>
                <w:szCs w:val="20"/>
              </w:rPr>
              <w:t>2021</w:t>
            </w:r>
          </w:p>
        </w:tc>
        <w:tc>
          <w:tcPr>
            <w:tcW w:w="1406" w:type="dxa"/>
          </w:tcPr>
          <w:p w14:paraId="159D7E63" w14:textId="77777777" w:rsidR="00C8418D" w:rsidRDefault="00000000">
            <w:pPr>
              <w:pBdr>
                <w:top w:val="nil"/>
                <w:left w:val="nil"/>
                <w:bottom w:val="nil"/>
                <w:right w:val="nil"/>
                <w:between w:val="nil"/>
              </w:pBdr>
              <w:ind w:left="112"/>
              <w:rPr>
                <w:color w:val="000000"/>
                <w:sz w:val="20"/>
                <w:szCs w:val="20"/>
              </w:rPr>
            </w:pPr>
            <w:r>
              <w:rPr>
                <w:color w:val="000000"/>
                <w:sz w:val="20"/>
                <w:szCs w:val="20"/>
              </w:rPr>
              <w:t>Revisão sistemática caráter descritivo</w:t>
            </w:r>
          </w:p>
        </w:tc>
        <w:tc>
          <w:tcPr>
            <w:tcW w:w="2784" w:type="dxa"/>
          </w:tcPr>
          <w:p w14:paraId="56066A30" w14:textId="77777777" w:rsidR="00C8418D" w:rsidRDefault="00000000">
            <w:pPr>
              <w:pBdr>
                <w:top w:val="nil"/>
                <w:left w:val="nil"/>
                <w:bottom w:val="nil"/>
                <w:right w:val="nil"/>
                <w:between w:val="nil"/>
              </w:pBdr>
              <w:ind w:left="113" w:right="103"/>
              <w:jc w:val="both"/>
              <w:rPr>
                <w:color w:val="000000"/>
                <w:sz w:val="20"/>
                <w:szCs w:val="20"/>
              </w:rPr>
            </w:pPr>
            <w:r>
              <w:rPr>
                <w:color w:val="000000"/>
                <w:sz w:val="20"/>
                <w:szCs w:val="20"/>
              </w:rPr>
              <w:t>A mobilização precoce possui papel fundamental após a alta hospitalar, abordando a necessidade de uma investigação os aspectos de seus benefícios de forma isolada</w:t>
            </w:r>
          </w:p>
        </w:tc>
        <w:tc>
          <w:tcPr>
            <w:tcW w:w="1219" w:type="dxa"/>
          </w:tcPr>
          <w:p w14:paraId="4F24A58D" w14:textId="77777777" w:rsidR="00C8418D" w:rsidRDefault="00000000">
            <w:pPr>
              <w:pBdr>
                <w:top w:val="nil"/>
                <w:left w:val="nil"/>
                <w:bottom w:val="nil"/>
                <w:right w:val="nil"/>
                <w:between w:val="nil"/>
              </w:pBdr>
              <w:ind w:left="114" w:right="103" w:firstLine="172"/>
              <w:rPr>
                <w:color w:val="000000"/>
                <w:sz w:val="20"/>
                <w:szCs w:val="20"/>
              </w:rPr>
            </w:pPr>
            <w:r>
              <w:rPr>
                <w:color w:val="000000"/>
                <w:sz w:val="20"/>
                <w:szCs w:val="20"/>
              </w:rPr>
              <w:t>Google Acadêmico</w:t>
            </w:r>
          </w:p>
        </w:tc>
      </w:tr>
      <w:tr w:rsidR="00C8418D" w14:paraId="21DF8851" w14:textId="77777777">
        <w:trPr>
          <w:trHeight w:val="460"/>
        </w:trPr>
        <w:tc>
          <w:tcPr>
            <w:tcW w:w="1899" w:type="dxa"/>
          </w:tcPr>
          <w:p w14:paraId="51EBE932" w14:textId="77777777" w:rsidR="00C8418D" w:rsidRDefault="00000000">
            <w:pPr>
              <w:pBdr>
                <w:top w:val="nil"/>
                <w:left w:val="nil"/>
                <w:bottom w:val="nil"/>
                <w:right w:val="nil"/>
                <w:between w:val="nil"/>
              </w:pBdr>
              <w:tabs>
                <w:tab w:val="left" w:pos="724"/>
                <w:tab w:val="left" w:pos="1066"/>
              </w:tabs>
              <w:spacing w:line="230" w:lineRule="auto"/>
              <w:ind w:left="112" w:right="108"/>
              <w:rPr>
                <w:color w:val="000000"/>
                <w:sz w:val="20"/>
                <w:szCs w:val="20"/>
              </w:rPr>
            </w:pPr>
            <w:r>
              <w:rPr>
                <w:color w:val="000000"/>
                <w:sz w:val="20"/>
                <w:szCs w:val="20"/>
              </w:rPr>
              <w:t>A</w:t>
            </w:r>
            <w:r>
              <w:rPr>
                <w:color w:val="000000"/>
                <w:sz w:val="20"/>
                <w:szCs w:val="20"/>
              </w:rPr>
              <w:tab/>
              <w:t>mobilização passiva</w:t>
            </w:r>
            <w:r>
              <w:rPr>
                <w:color w:val="000000"/>
                <w:sz w:val="20"/>
                <w:szCs w:val="20"/>
              </w:rPr>
              <w:tab/>
              <w:t>precoce</w:t>
            </w:r>
          </w:p>
        </w:tc>
        <w:tc>
          <w:tcPr>
            <w:tcW w:w="1754" w:type="dxa"/>
          </w:tcPr>
          <w:p w14:paraId="625DF7AE" w14:textId="77777777" w:rsidR="00C8418D" w:rsidRDefault="00000000">
            <w:pPr>
              <w:pBdr>
                <w:top w:val="nil"/>
                <w:left w:val="nil"/>
                <w:bottom w:val="nil"/>
                <w:right w:val="nil"/>
                <w:between w:val="nil"/>
              </w:pBdr>
              <w:spacing w:line="230" w:lineRule="auto"/>
              <w:ind w:left="112"/>
              <w:rPr>
                <w:color w:val="000000"/>
                <w:sz w:val="20"/>
                <w:szCs w:val="20"/>
              </w:rPr>
            </w:pPr>
            <w:r>
              <w:rPr>
                <w:color w:val="000000"/>
                <w:sz w:val="20"/>
                <w:szCs w:val="20"/>
              </w:rPr>
              <w:t xml:space="preserve">Destro; Biazon </w:t>
            </w:r>
            <w:r>
              <w:rPr>
                <w:rFonts w:ascii="Arial" w:eastAsia="Arial" w:hAnsi="Arial" w:cs="Arial"/>
                <w:i/>
                <w:color w:val="000000"/>
                <w:sz w:val="20"/>
                <w:szCs w:val="20"/>
              </w:rPr>
              <w:t>et al</w:t>
            </w:r>
            <w:r>
              <w:rPr>
                <w:color w:val="000000"/>
                <w:sz w:val="20"/>
                <w:szCs w:val="20"/>
              </w:rPr>
              <w:t>., 2022</w:t>
            </w:r>
          </w:p>
        </w:tc>
        <w:tc>
          <w:tcPr>
            <w:tcW w:w="1406" w:type="dxa"/>
          </w:tcPr>
          <w:p w14:paraId="49F3CA38" w14:textId="77777777" w:rsidR="00C8418D" w:rsidRDefault="00000000">
            <w:pPr>
              <w:pBdr>
                <w:top w:val="nil"/>
                <w:left w:val="nil"/>
                <w:bottom w:val="nil"/>
                <w:right w:val="nil"/>
                <w:between w:val="nil"/>
              </w:pBdr>
              <w:spacing w:line="230" w:lineRule="auto"/>
              <w:ind w:left="112" w:right="653"/>
              <w:rPr>
                <w:color w:val="000000"/>
                <w:sz w:val="20"/>
                <w:szCs w:val="20"/>
              </w:rPr>
            </w:pPr>
            <w:r>
              <w:rPr>
                <w:color w:val="000000"/>
                <w:sz w:val="20"/>
                <w:szCs w:val="20"/>
              </w:rPr>
              <w:t>Estudo quase</w:t>
            </w:r>
          </w:p>
        </w:tc>
        <w:tc>
          <w:tcPr>
            <w:tcW w:w="2784" w:type="dxa"/>
          </w:tcPr>
          <w:p w14:paraId="28A1916C" w14:textId="77777777" w:rsidR="00C8418D" w:rsidRDefault="00000000">
            <w:pPr>
              <w:pBdr>
                <w:top w:val="nil"/>
                <w:left w:val="nil"/>
                <w:bottom w:val="nil"/>
                <w:right w:val="nil"/>
                <w:between w:val="nil"/>
              </w:pBdr>
              <w:tabs>
                <w:tab w:val="left" w:pos="811"/>
                <w:tab w:val="left" w:pos="1166"/>
                <w:tab w:val="left" w:pos="1399"/>
                <w:tab w:val="left" w:pos="2343"/>
                <w:tab w:val="left" w:pos="2444"/>
              </w:tabs>
              <w:spacing w:line="230" w:lineRule="auto"/>
              <w:ind w:left="113" w:right="104"/>
              <w:rPr>
                <w:color w:val="000000"/>
                <w:sz w:val="20"/>
                <w:szCs w:val="20"/>
              </w:rPr>
            </w:pPr>
            <w:r>
              <w:rPr>
                <w:color w:val="000000"/>
                <w:sz w:val="20"/>
                <w:szCs w:val="20"/>
              </w:rPr>
              <w:t>Após</w:t>
            </w:r>
            <w:r>
              <w:rPr>
                <w:color w:val="000000"/>
                <w:sz w:val="20"/>
                <w:szCs w:val="20"/>
              </w:rPr>
              <w:tab/>
              <w:t>a</w:t>
            </w:r>
            <w:r>
              <w:rPr>
                <w:color w:val="000000"/>
                <w:sz w:val="20"/>
                <w:szCs w:val="20"/>
              </w:rPr>
              <w:tab/>
              <w:t>intervenção</w:t>
            </w:r>
            <w:r>
              <w:rPr>
                <w:color w:val="000000"/>
                <w:sz w:val="20"/>
                <w:szCs w:val="20"/>
              </w:rPr>
              <w:tab/>
            </w:r>
            <w:r>
              <w:rPr>
                <w:color w:val="000000"/>
                <w:sz w:val="20"/>
                <w:szCs w:val="20"/>
              </w:rPr>
              <w:tab/>
              <w:t>da mobilização</w:t>
            </w:r>
            <w:r>
              <w:rPr>
                <w:color w:val="000000"/>
                <w:sz w:val="20"/>
                <w:szCs w:val="20"/>
              </w:rPr>
              <w:tab/>
              <w:t>precoce</w:t>
            </w:r>
            <w:r>
              <w:rPr>
                <w:color w:val="000000"/>
                <w:sz w:val="20"/>
                <w:szCs w:val="20"/>
              </w:rPr>
              <w:tab/>
              <w:t>nas</w:t>
            </w:r>
          </w:p>
        </w:tc>
        <w:tc>
          <w:tcPr>
            <w:tcW w:w="1219" w:type="dxa"/>
          </w:tcPr>
          <w:p w14:paraId="5954B639" w14:textId="77777777" w:rsidR="00C8418D" w:rsidRDefault="00000000">
            <w:pPr>
              <w:pBdr>
                <w:top w:val="nil"/>
                <w:left w:val="nil"/>
                <w:bottom w:val="nil"/>
                <w:right w:val="nil"/>
                <w:between w:val="nil"/>
              </w:pBdr>
              <w:spacing w:line="229" w:lineRule="auto"/>
              <w:ind w:left="236"/>
              <w:rPr>
                <w:color w:val="000000"/>
                <w:sz w:val="20"/>
                <w:szCs w:val="20"/>
              </w:rPr>
            </w:pPr>
            <w:r>
              <w:rPr>
                <w:color w:val="000000"/>
                <w:sz w:val="20"/>
                <w:szCs w:val="20"/>
              </w:rPr>
              <w:t>PubMed</w:t>
            </w:r>
          </w:p>
        </w:tc>
      </w:tr>
    </w:tbl>
    <w:p w14:paraId="177D5C93" w14:textId="77777777" w:rsidR="00C8418D" w:rsidRDefault="00C8418D">
      <w:pPr>
        <w:spacing w:line="229" w:lineRule="auto"/>
        <w:rPr>
          <w:sz w:val="20"/>
          <w:szCs w:val="20"/>
        </w:rPr>
        <w:sectPr w:rsidR="00C8418D">
          <w:pgSz w:w="11910" w:h="16840"/>
          <w:pgMar w:top="1620" w:right="1020" w:bottom="280" w:left="1540" w:header="720" w:footer="720" w:gutter="0"/>
          <w:cols w:space="720"/>
        </w:sectPr>
      </w:pPr>
    </w:p>
    <w:p w14:paraId="3F554261" w14:textId="77777777" w:rsidR="00C8418D" w:rsidRDefault="00C8418D">
      <w:pPr>
        <w:pBdr>
          <w:top w:val="nil"/>
          <w:left w:val="nil"/>
          <w:bottom w:val="nil"/>
          <w:right w:val="nil"/>
          <w:between w:val="nil"/>
        </w:pBdr>
        <w:spacing w:line="276" w:lineRule="auto"/>
        <w:rPr>
          <w:sz w:val="20"/>
          <w:szCs w:val="20"/>
        </w:rPr>
      </w:pPr>
    </w:p>
    <w:tbl>
      <w:tblPr>
        <w:tblStyle w:val="a1"/>
        <w:tblW w:w="9062" w:type="dxa"/>
        <w:tblInd w:w="172"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000" w:firstRow="0" w:lastRow="0" w:firstColumn="0" w:lastColumn="0" w:noHBand="0" w:noVBand="0"/>
      </w:tblPr>
      <w:tblGrid>
        <w:gridCol w:w="1899"/>
        <w:gridCol w:w="1754"/>
        <w:gridCol w:w="1406"/>
        <w:gridCol w:w="2784"/>
        <w:gridCol w:w="1219"/>
      </w:tblGrid>
      <w:tr w:rsidR="00C8418D" w14:paraId="51A0757E" w14:textId="77777777">
        <w:trPr>
          <w:trHeight w:val="2298"/>
        </w:trPr>
        <w:tc>
          <w:tcPr>
            <w:tcW w:w="1899" w:type="dxa"/>
          </w:tcPr>
          <w:p w14:paraId="44E047F3" w14:textId="77777777" w:rsidR="00C8418D" w:rsidRDefault="00000000">
            <w:pPr>
              <w:pBdr>
                <w:top w:val="nil"/>
                <w:left w:val="nil"/>
                <w:bottom w:val="nil"/>
                <w:right w:val="nil"/>
                <w:between w:val="nil"/>
              </w:pBdr>
              <w:tabs>
                <w:tab w:val="left" w:pos="1667"/>
              </w:tabs>
              <w:spacing w:line="229" w:lineRule="auto"/>
              <w:ind w:left="112"/>
              <w:rPr>
                <w:color w:val="000000"/>
                <w:sz w:val="20"/>
                <w:szCs w:val="20"/>
              </w:rPr>
            </w:pPr>
            <w:r>
              <w:rPr>
                <w:color w:val="000000"/>
                <w:sz w:val="20"/>
                <w:szCs w:val="20"/>
              </w:rPr>
              <w:t>aumenta</w:t>
            </w:r>
            <w:r>
              <w:rPr>
                <w:color w:val="000000"/>
                <w:sz w:val="20"/>
                <w:szCs w:val="20"/>
              </w:rPr>
              <w:tab/>
              <w:t>a</w:t>
            </w:r>
          </w:p>
          <w:p w14:paraId="6B34FE68" w14:textId="77777777" w:rsidR="00C8418D" w:rsidRDefault="00000000">
            <w:pPr>
              <w:pBdr>
                <w:top w:val="nil"/>
                <w:left w:val="nil"/>
                <w:bottom w:val="nil"/>
                <w:right w:val="nil"/>
                <w:between w:val="nil"/>
              </w:pBdr>
              <w:tabs>
                <w:tab w:val="left" w:pos="700"/>
                <w:tab w:val="left" w:pos="1235"/>
                <w:tab w:val="left" w:pos="1500"/>
                <w:tab w:val="left" w:pos="1556"/>
              </w:tabs>
              <w:ind w:left="112" w:right="108"/>
              <w:rPr>
                <w:color w:val="000000"/>
                <w:sz w:val="20"/>
                <w:szCs w:val="20"/>
              </w:rPr>
            </w:pPr>
            <w:r>
              <w:rPr>
                <w:color w:val="000000"/>
                <w:sz w:val="20"/>
                <w:szCs w:val="20"/>
              </w:rPr>
              <w:t>resposta</w:t>
            </w:r>
            <w:r>
              <w:rPr>
                <w:color w:val="000000"/>
                <w:sz w:val="20"/>
                <w:szCs w:val="20"/>
              </w:rPr>
              <w:tab/>
            </w:r>
            <w:r>
              <w:rPr>
                <w:color w:val="000000"/>
                <w:sz w:val="20"/>
                <w:szCs w:val="20"/>
              </w:rPr>
              <w:tab/>
            </w:r>
            <w:r>
              <w:rPr>
                <w:color w:val="000000"/>
                <w:sz w:val="20"/>
                <w:szCs w:val="20"/>
              </w:rPr>
              <w:tab/>
              <w:t>da reatividade vascular</w:t>
            </w:r>
            <w:r>
              <w:rPr>
                <w:color w:val="000000"/>
                <w:sz w:val="20"/>
                <w:szCs w:val="20"/>
              </w:rPr>
              <w:tab/>
            </w:r>
            <w:r>
              <w:rPr>
                <w:color w:val="000000"/>
                <w:sz w:val="20"/>
                <w:szCs w:val="20"/>
              </w:rPr>
              <w:tab/>
              <w:t xml:space="preserve"> em pacientes críticos com</w:t>
            </w:r>
            <w:r>
              <w:rPr>
                <w:color w:val="000000"/>
                <w:sz w:val="20"/>
                <w:szCs w:val="20"/>
              </w:rPr>
              <w:tab/>
              <w:t>sepse:</w:t>
            </w:r>
            <w:r>
              <w:rPr>
                <w:color w:val="000000"/>
                <w:sz w:val="20"/>
                <w:szCs w:val="20"/>
              </w:rPr>
              <w:tab/>
              <w:t>um estudo</w:t>
            </w:r>
            <w:r>
              <w:rPr>
                <w:color w:val="000000"/>
                <w:sz w:val="20"/>
                <w:szCs w:val="20"/>
              </w:rPr>
              <w:tab/>
              <w:t>quase experimental</w:t>
            </w:r>
          </w:p>
        </w:tc>
        <w:tc>
          <w:tcPr>
            <w:tcW w:w="1754" w:type="dxa"/>
          </w:tcPr>
          <w:p w14:paraId="6B10C068"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406" w:type="dxa"/>
          </w:tcPr>
          <w:p w14:paraId="7CB253E2" w14:textId="77777777" w:rsidR="00C8418D" w:rsidRDefault="00000000">
            <w:pPr>
              <w:pBdr>
                <w:top w:val="nil"/>
                <w:left w:val="nil"/>
                <w:bottom w:val="nil"/>
                <w:right w:val="nil"/>
                <w:between w:val="nil"/>
              </w:pBdr>
              <w:ind w:left="112" w:right="104"/>
              <w:jc w:val="both"/>
              <w:rPr>
                <w:color w:val="000000"/>
                <w:sz w:val="20"/>
                <w:szCs w:val="20"/>
              </w:rPr>
            </w:pPr>
            <w:r>
              <w:rPr>
                <w:color w:val="000000"/>
                <w:sz w:val="20"/>
                <w:szCs w:val="20"/>
              </w:rPr>
              <w:t>experimental duplo-cego e de   braço</w:t>
            </w:r>
          </w:p>
          <w:p w14:paraId="6048F9EA" w14:textId="77777777" w:rsidR="00C8418D" w:rsidRDefault="00000000">
            <w:pPr>
              <w:pBdr>
                <w:top w:val="nil"/>
                <w:left w:val="nil"/>
                <w:bottom w:val="nil"/>
                <w:right w:val="nil"/>
                <w:between w:val="nil"/>
              </w:pBdr>
              <w:tabs>
                <w:tab w:val="left" w:pos="578"/>
                <w:tab w:val="left" w:pos="755"/>
                <w:tab w:val="left" w:pos="909"/>
              </w:tabs>
              <w:ind w:left="112" w:right="105"/>
              <w:rPr>
                <w:color w:val="000000"/>
                <w:sz w:val="20"/>
                <w:szCs w:val="20"/>
              </w:rPr>
            </w:pPr>
            <w:r>
              <w:rPr>
                <w:color w:val="000000"/>
                <w:sz w:val="20"/>
                <w:szCs w:val="20"/>
              </w:rPr>
              <w:t>único,</w:t>
            </w:r>
            <w:r>
              <w:rPr>
                <w:color w:val="000000"/>
                <w:sz w:val="20"/>
                <w:szCs w:val="20"/>
              </w:rPr>
              <w:tab/>
            </w:r>
            <w:r>
              <w:rPr>
                <w:color w:val="000000"/>
                <w:sz w:val="20"/>
                <w:szCs w:val="20"/>
              </w:rPr>
              <w:tab/>
              <w:t>com 25 pacientes com</w:t>
            </w:r>
            <w:r>
              <w:rPr>
                <w:color w:val="000000"/>
                <w:sz w:val="20"/>
                <w:szCs w:val="20"/>
              </w:rPr>
              <w:tab/>
            </w:r>
            <w:r>
              <w:rPr>
                <w:color w:val="000000"/>
                <w:sz w:val="20"/>
                <w:szCs w:val="20"/>
              </w:rPr>
              <w:tab/>
              <w:t>sepse internados na</w:t>
            </w:r>
            <w:r>
              <w:rPr>
                <w:color w:val="000000"/>
                <w:sz w:val="20"/>
                <w:szCs w:val="20"/>
              </w:rPr>
              <w:tab/>
              <w:t>unidade</w:t>
            </w:r>
          </w:p>
          <w:p w14:paraId="6AA866BD" w14:textId="77777777" w:rsidR="00C8418D" w:rsidRDefault="00000000">
            <w:pPr>
              <w:pBdr>
                <w:top w:val="nil"/>
                <w:left w:val="nil"/>
                <w:bottom w:val="nil"/>
                <w:right w:val="nil"/>
                <w:between w:val="nil"/>
              </w:pBdr>
              <w:tabs>
                <w:tab w:val="left" w:pos="676"/>
              </w:tabs>
              <w:spacing w:line="230" w:lineRule="auto"/>
              <w:ind w:left="112" w:right="105"/>
              <w:rPr>
                <w:color w:val="000000"/>
                <w:sz w:val="20"/>
                <w:szCs w:val="20"/>
              </w:rPr>
            </w:pPr>
            <w:r>
              <w:rPr>
                <w:color w:val="000000"/>
                <w:sz w:val="20"/>
                <w:szCs w:val="20"/>
              </w:rPr>
              <w:t>de</w:t>
            </w:r>
            <w:r>
              <w:rPr>
                <w:color w:val="000000"/>
                <w:sz w:val="20"/>
                <w:szCs w:val="20"/>
              </w:rPr>
              <w:tab/>
              <w:t>terapia intensiva</w:t>
            </w:r>
          </w:p>
        </w:tc>
        <w:tc>
          <w:tcPr>
            <w:tcW w:w="2784" w:type="dxa"/>
          </w:tcPr>
          <w:p w14:paraId="597A4D9B" w14:textId="77777777" w:rsidR="00C8418D" w:rsidRDefault="00000000">
            <w:pPr>
              <w:pBdr>
                <w:top w:val="nil"/>
                <w:left w:val="nil"/>
                <w:bottom w:val="nil"/>
                <w:right w:val="nil"/>
                <w:between w:val="nil"/>
              </w:pBdr>
              <w:tabs>
                <w:tab w:val="left" w:pos="1686"/>
              </w:tabs>
              <w:ind w:left="113" w:right="101"/>
              <w:jc w:val="both"/>
              <w:rPr>
                <w:color w:val="000000"/>
                <w:sz w:val="20"/>
                <w:szCs w:val="20"/>
              </w:rPr>
            </w:pPr>
            <w:r>
              <w:rPr>
                <w:color w:val="000000"/>
                <w:sz w:val="20"/>
                <w:szCs w:val="20"/>
              </w:rPr>
              <w:t>articulações (tornozelos, joelhos, quadris, punhos, cotovelos e ombros) com 3 séries de 10 repetições bilaterais com durabilidade de 15 min, mostrou-se um aumento na função endotelial,</w:t>
            </w:r>
            <w:r>
              <w:rPr>
                <w:color w:val="000000"/>
                <w:sz w:val="20"/>
                <w:szCs w:val="20"/>
              </w:rPr>
              <w:tab/>
              <w:t>reatividade vascular.</w:t>
            </w:r>
          </w:p>
        </w:tc>
        <w:tc>
          <w:tcPr>
            <w:tcW w:w="1219" w:type="dxa"/>
          </w:tcPr>
          <w:p w14:paraId="44001132"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0CF9928F" w14:textId="77777777">
        <w:trPr>
          <w:trHeight w:val="2300"/>
        </w:trPr>
        <w:tc>
          <w:tcPr>
            <w:tcW w:w="1899" w:type="dxa"/>
          </w:tcPr>
          <w:p w14:paraId="13C843CF" w14:textId="77777777" w:rsidR="00C8418D" w:rsidRDefault="00000000">
            <w:pPr>
              <w:pBdr>
                <w:top w:val="nil"/>
                <w:left w:val="nil"/>
                <w:bottom w:val="nil"/>
                <w:right w:val="nil"/>
                <w:between w:val="nil"/>
              </w:pBdr>
              <w:tabs>
                <w:tab w:val="left" w:pos="668"/>
                <w:tab w:val="left" w:pos="733"/>
                <w:tab w:val="left" w:pos="1455"/>
                <w:tab w:val="left" w:pos="1501"/>
                <w:tab w:val="left" w:pos="1556"/>
                <w:tab w:val="left" w:pos="1666"/>
              </w:tabs>
              <w:ind w:left="112" w:right="108"/>
              <w:rPr>
                <w:color w:val="000000"/>
                <w:sz w:val="20"/>
                <w:szCs w:val="20"/>
              </w:rPr>
            </w:pPr>
            <w:r>
              <w:rPr>
                <w:color w:val="000000"/>
                <w:sz w:val="20"/>
                <w:szCs w:val="20"/>
              </w:rPr>
              <w:t>Os</w:t>
            </w:r>
            <w:r>
              <w:rPr>
                <w:color w:val="000000"/>
                <w:sz w:val="20"/>
                <w:szCs w:val="20"/>
              </w:rPr>
              <w:tab/>
              <w:t>efeitos</w:t>
            </w:r>
            <w:r>
              <w:rPr>
                <w:color w:val="000000"/>
                <w:sz w:val="20"/>
                <w:szCs w:val="20"/>
              </w:rPr>
              <w:tab/>
            </w:r>
            <w:r>
              <w:rPr>
                <w:color w:val="000000"/>
                <w:sz w:val="20"/>
                <w:szCs w:val="20"/>
              </w:rPr>
              <w:tab/>
            </w:r>
            <w:r>
              <w:rPr>
                <w:color w:val="000000"/>
                <w:sz w:val="20"/>
                <w:szCs w:val="20"/>
              </w:rPr>
              <w:tab/>
              <w:t>da mobilização precoce</w:t>
            </w:r>
            <w:r>
              <w:rPr>
                <w:color w:val="000000"/>
                <w:sz w:val="20"/>
                <w:szCs w:val="20"/>
              </w:rPr>
              <w:tab/>
            </w:r>
            <w:r>
              <w:rPr>
                <w:color w:val="000000"/>
                <w:sz w:val="20"/>
                <w:szCs w:val="20"/>
              </w:rPr>
              <w:tab/>
              <w:t>em pacientes adultos de</w:t>
            </w:r>
            <w:r>
              <w:rPr>
                <w:color w:val="000000"/>
                <w:sz w:val="20"/>
                <w:szCs w:val="20"/>
              </w:rPr>
              <w:tab/>
            </w:r>
            <w:r>
              <w:rPr>
                <w:color w:val="000000"/>
                <w:sz w:val="20"/>
                <w:szCs w:val="20"/>
              </w:rPr>
              <w:tab/>
              <w:t>UTI</w:t>
            </w:r>
            <w:r>
              <w:rPr>
                <w:color w:val="000000"/>
                <w:sz w:val="20"/>
                <w:szCs w:val="20"/>
              </w:rPr>
              <w:tab/>
              <w:t>sob ventilação mecânica: revisão sistemática</w:t>
            </w:r>
            <w:r>
              <w:rPr>
                <w:color w:val="000000"/>
                <w:sz w:val="20"/>
                <w:szCs w:val="20"/>
              </w:rPr>
              <w:tab/>
            </w:r>
            <w:r>
              <w:rPr>
                <w:color w:val="000000"/>
                <w:sz w:val="20"/>
                <w:szCs w:val="20"/>
              </w:rPr>
              <w:tab/>
            </w:r>
            <w:r>
              <w:rPr>
                <w:color w:val="000000"/>
                <w:sz w:val="20"/>
                <w:szCs w:val="20"/>
              </w:rPr>
              <w:tab/>
            </w:r>
            <w:r>
              <w:rPr>
                <w:color w:val="000000"/>
                <w:sz w:val="20"/>
                <w:szCs w:val="20"/>
              </w:rPr>
              <w:tab/>
              <w:t>e meta-</w:t>
            </w:r>
            <w:r>
              <w:rPr>
                <w:sz w:val="20"/>
                <w:szCs w:val="20"/>
              </w:rPr>
              <w:t>análise</w:t>
            </w:r>
          </w:p>
        </w:tc>
        <w:tc>
          <w:tcPr>
            <w:tcW w:w="1754" w:type="dxa"/>
          </w:tcPr>
          <w:p w14:paraId="04DE184C" w14:textId="77777777" w:rsidR="00C8418D" w:rsidRDefault="00000000">
            <w:pPr>
              <w:pBdr>
                <w:top w:val="nil"/>
                <w:left w:val="nil"/>
                <w:bottom w:val="nil"/>
                <w:right w:val="nil"/>
                <w:between w:val="nil"/>
              </w:pBdr>
              <w:ind w:left="112"/>
              <w:rPr>
                <w:color w:val="000000"/>
                <w:sz w:val="20"/>
                <w:szCs w:val="20"/>
              </w:rPr>
            </w:pPr>
            <w:r>
              <w:rPr>
                <w:color w:val="000000"/>
                <w:sz w:val="20"/>
                <w:szCs w:val="20"/>
              </w:rPr>
              <w:t xml:space="preserve">Wang, Hua, </w:t>
            </w:r>
            <w:r>
              <w:rPr>
                <w:rFonts w:ascii="Arial" w:eastAsia="Arial" w:hAnsi="Arial" w:cs="Arial"/>
                <w:i/>
                <w:color w:val="000000"/>
                <w:sz w:val="20"/>
                <w:szCs w:val="20"/>
              </w:rPr>
              <w:t xml:space="preserve">et al., </w:t>
            </w:r>
            <w:r>
              <w:rPr>
                <w:color w:val="000000"/>
                <w:sz w:val="20"/>
                <w:szCs w:val="20"/>
              </w:rPr>
              <w:t>2023</w:t>
            </w:r>
          </w:p>
        </w:tc>
        <w:tc>
          <w:tcPr>
            <w:tcW w:w="1406" w:type="dxa"/>
          </w:tcPr>
          <w:p w14:paraId="5756C2A5" w14:textId="77777777" w:rsidR="00C8418D" w:rsidRDefault="00000000">
            <w:pPr>
              <w:pBdr>
                <w:top w:val="nil"/>
                <w:left w:val="nil"/>
                <w:bottom w:val="nil"/>
                <w:right w:val="nil"/>
                <w:between w:val="nil"/>
              </w:pBdr>
              <w:tabs>
                <w:tab w:val="left" w:pos="1067"/>
              </w:tabs>
              <w:ind w:left="112" w:right="104"/>
              <w:rPr>
                <w:color w:val="000000"/>
                <w:sz w:val="20"/>
                <w:szCs w:val="20"/>
              </w:rPr>
            </w:pPr>
            <w:r>
              <w:rPr>
                <w:color w:val="000000"/>
                <w:sz w:val="20"/>
                <w:szCs w:val="20"/>
              </w:rPr>
              <w:t>Estudo</w:t>
            </w:r>
            <w:r>
              <w:rPr>
                <w:color w:val="000000"/>
                <w:sz w:val="20"/>
                <w:szCs w:val="20"/>
              </w:rPr>
              <w:tab/>
              <w:t>de revisão sistemática e meta-analise</w:t>
            </w:r>
          </w:p>
        </w:tc>
        <w:tc>
          <w:tcPr>
            <w:tcW w:w="2784" w:type="dxa"/>
          </w:tcPr>
          <w:p w14:paraId="36762622" w14:textId="77777777" w:rsidR="00C8418D" w:rsidRDefault="00000000">
            <w:pPr>
              <w:pBdr>
                <w:top w:val="nil"/>
                <w:left w:val="nil"/>
                <w:bottom w:val="nil"/>
                <w:right w:val="nil"/>
                <w:between w:val="nil"/>
              </w:pBdr>
              <w:tabs>
                <w:tab w:val="left" w:pos="1999"/>
              </w:tabs>
              <w:ind w:left="113" w:right="104"/>
              <w:jc w:val="both"/>
              <w:rPr>
                <w:color w:val="000000"/>
                <w:sz w:val="20"/>
                <w:szCs w:val="20"/>
              </w:rPr>
            </w:pPr>
            <w:r>
              <w:rPr>
                <w:color w:val="000000"/>
                <w:sz w:val="20"/>
                <w:szCs w:val="20"/>
              </w:rPr>
              <w:t>Neste estudo de busca por estudos</w:t>
            </w:r>
            <w:r>
              <w:rPr>
                <w:color w:val="000000"/>
                <w:sz w:val="20"/>
                <w:szCs w:val="20"/>
              </w:rPr>
              <w:tab/>
              <w:t>clínicos randomizados, resultou que a mobilização precoce não diminui os riscos da mortalidade de curto e longo prazo na UTI, sob a ventilação mecânica mostra que  reduziu  o tempo  de</w:t>
            </w:r>
          </w:p>
          <w:p w14:paraId="6DA1B94B" w14:textId="77777777" w:rsidR="00C8418D" w:rsidRDefault="00000000">
            <w:pPr>
              <w:pBdr>
                <w:top w:val="nil"/>
                <w:left w:val="nil"/>
                <w:bottom w:val="nil"/>
                <w:right w:val="nil"/>
                <w:between w:val="nil"/>
              </w:pBdr>
              <w:spacing w:line="211" w:lineRule="auto"/>
              <w:ind w:left="113"/>
              <w:jc w:val="both"/>
              <w:rPr>
                <w:color w:val="000000"/>
                <w:sz w:val="20"/>
                <w:szCs w:val="20"/>
              </w:rPr>
            </w:pPr>
            <w:r>
              <w:rPr>
                <w:color w:val="000000"/>
                <w:sz w:val="20"/>
                <w:szCs w:val="20"/>
              </w:rPr>
              <w:t>permanência na VM.</w:t>
            </w:r>
          </w:p>
        </w:tc>
        <w:tc>
          <w:tcPr>
            <w:tcW w:w="1219" w:type="dxa"/>
          </w:tcPr>
          <w:p w14:paraId="704E755E" w14:textId="77777777" w:rsidR="00C8418D" w:rsidRDefault="00000000">
            <w:pPr>
              <w:pBdr>
                <w:top w:val="nil"/>
                <w:left w:val="nil"/>
                <w:bottom w:val="nil"/>
                <w:right w:val="nil"/>
                <w:between w:val="nil"/>
              </w:pBdr>
              <w:spacing w:line="228" w:lineRule="auto"/>
              <w:ind w:left="7" w:right="1"/>
              <w:jc w:val="center"/>
              <w:rPr>
                <w:color w:val="000000"/>
                <w:sz w:val="20"/>
                <w:szCs w:val="20"/>
              </w:rPr>
            </w:pPr>
            <w:r>
              <w:rPr>
                <w:color w:val="000000"/>
                <w:sz w:val="20"/>
                <w:szCs w:val="20"/>
              </w:rPr>
              <w:t>PubMed</w:t>
            </w:r>
          </w:p>
        </w:tc>
      </w:tr>
      <w:tr w:rsidR="00C8418D" w14:paraId="3E47E2DD" w14:textId="77777777">
        <w:trPr>
          <w:trHeight w:val="3218"/>
        </w:trPr>
        <w:tc>
          <w:tcPr>
            <w:tcW w:w="1899" w:type="dxa"/>
          </w:tcPr>
          <w:p w14:paraId="5D7831B8" w14:textId="77777777" w:rsidR="00C8418D" w:rsidRDefault="00000000">
            <w:pPr>
              <w:pBdr>
                <w:top w:val="nil"/>
                <w:left w:val="nil"/>
                <w:bottom w:val="nil"/>
                <w:right w:val="nil"/>
                <w:between w:val="nil"/>
              </w:pBdr>
              <w:tabs>
                <w:tab w:val="left" w:pos="1501"/>
                <w:tab w:val="left" w:pos="1556"/>
              </w:tabs>
              <w:ind w:left="112" w:right="108"/>
              <w:rPr>
                <w:color w:val="000000"/>
                <w:sz w:val="20"/>
                <w:szCs w:val="20"/>
              </w:rPr>
            </w:pPr>
            <w:r>
              <w:rPr>
                <w:color w:val="000000"/>
                <w:sz w:val="20"/>
                <w:szCs w:val="20"/>
              </w:rPr>
              <w:t>Influência de um Protocolo de Mobilização Precoce no comportamento autonômico de pacientes submetidos a Angioplastia Coronária Transluminal Percutânea</w:t>
            </w:r>
          </w:p>
        </w:tc>
        <w:tc>
          <w:tcPr>
            <w:tcW w:w="1754" w:type="dxa"/>
          </w:tcPr>
          <w:p w14:paraId="67183B67" w14:textId="77777777" w:rsidR="00C8418D" w:rsidRDefault="00000000">
            <w:pPr>
              <w:pBdr>
                <w:top w:val="nil"/>
                <w:left w:val="nil"/>
                <w:bottom w:val="nil"/>
                <w:right w:val="nil"/>
                <w:between w:val="nil"/>
              </w:pBdr>
              <w:tabs>
                <w:tab w:val="left" w:pos="940"/>
                <w:tab w:val="left" w:pos="1371"/>
              </w:tabs>
              <w:spacing w:line="228" w:lineRule="auto"/>
              <w:ind w:left="112"/>
              <w:rPr>
                <w:rFonts w:ascii="Arial" w:eastAsia="Arial" w:hAnsi="Arial" w:cs="Arial"/>
                <w:color w:val="000000"/>
                <w:sz w:val="20"/>
                <w:szCs w:val="20"/>
              </w:rPr>
            </w:pPr>
            <w:r>
              <w:rPr>
                <w:sz w:val="20"/>
                <w:szCs w:val="20"/>
              </w:rPr>
              <w:t>Silveira</w:t>
            </w:r>
            <w:r>
              <w:rPr>
                <w:color w:val="000000"/>
                <w:sz w:val="20"/>
                <w:szCs w:val="20"/>
              </w:rPr>
              <w:t xml:space="preserve"> </w:t>
            </w:r>
            <w:r>
              <w:rPr>
                <w:i/>
                <w:color w:val="000000"/>
                <w:sz w:val="20"/>
                <w:szCs w:val="20"/>
              </w:rPr>
              <w:t>et al.,</w:t>
            </w:r>
            <w:r>
              <w:rPr>
                <w:color w:val="000000"/>
                <w:sz w:val="20"/>
                <w:szCs w:val="20"/>
              </w:rPr>
              <w:t xml:space="preserve"> 2021</w:t>
            </w:r>
          </w:p>
        </w:tc>
        <w:tc>
          <w:tcPr>
            <w:tcW w:w="1406" w:type="dxa"/>
          </w:tcPr>
          <w:p w14:paraId="27ABDD46" w14:textId="77777777" w:rsidR="00C8418D" w:rsidRDefault="00000000">
            <w:pPr>
              <w:pBdr>
                <w:top w:val="nil"/>
                <w:left w:val="nil"/>
                <w:bottom w:val="nil"/>
                <w:right w:val="nil"/>
                <w:between w:val="nil"/>
              </w:pBdr>
              <w:tabs>
                <w:tab w:val="left" w:pos="688"/>
                <w:tab w:val="left" w:pos="1177"/>
              </w:tabs>
              <w:ind w:left="112" w:right="106"/>
              <w:rPr>
                <w:color w:val="000000"/>
                <w:sz w:val="20"/>
                <w:szCs w:val="20"/>
              </w:rPr>
            </w:pPr>
            <w:r>
              <w:rPr>
                <w:color w:val="000000"/>
                <w:sz w:val="20"/>
                <w:szCs w:val="20"/>
              </w:rPr>
              <w:t xml:space="preserve">É um estudo clínico prospectivo, controlado e </w:t>
            </w:r>
            <w:r>
              <w:rPr>
                <w:sz w:val="20"/>
                <w:szCs w:val="20"/>
              </w:rPr>
              <w:t>quase experimental</w:t>
            </w:r>
            <w:r>
              <w:rPr>
                <w:color w:val="000000"/>
                <w:sz w:val="20"/>
                <w:szCs w:val="20"/>
              </w:rPr>
              <w:t xml:space="preserve">. A amostra incluiu indivíduos que foram submetidos a ACTP no Hospital de Clínicas da Universidade </w:t>
            </w:r>
            <w:r>
              <w:rPr>
                <w:sz w:val="20"/>
                <w:szCs w:val="20"/>
              </w:rPr>
              <w:t>Federal</w:t>
            </w:r>
            <w:r>
              <w:rPr>
                <w:color w:val="000000"/>
                <w:sz w:val="20"/>
                <w:szCs w:val="20"/>
              </w:rPr>
              <w:t xml:space="preserve"> do </w:t>
            </w:r>
            <w:r>
              <w:rPr>
                <w:sz w:val="20"/>
                <w:szCs w:val="20"/>
              </w:rPr>
              <w:t>Triângulo</w:t>
            </w:r>
            <w:r>
              <w:rPr>
                <w:color w:val="000000"/>
                <w:sz w:val="20"/>
                <w:szCs w:val="20"/>
              </w:rPr>
              <w:t xml:space="preserve"> Mineiro</w:t>
            </w:r>
          </w:p>
          <w:p w14:paraId="07548DC4" w14:textId="77777777" w:rsidR="00C8418D" w:rsidRDefault="00C8418D">
            <w:pPr>
              <w:pBdr>
                <w:top w:val="nil"/>
                <w:left w:val="nil"/>
                <w:bottom w:val="nil"/>
                <w:right w:val="nil"/>
                <w:between w:val="nil"/>
              </w:pBdr>
              <w:spacing w:line="210" w:lineRule="auto"/>
              <w:ind w:left="112"/>
              <w:rPr>
                <w:color w:val="000000"/>
                <w:sz w:val="20"/>
                <w:szCs w:val="20"/>
              </w:rPr>
            </w:pPr>
          </w:p>
        </w:tc>
        <w:tc>
          <w:tcPr>
            <w:tcW w:w="2784" w:type="dxa"/>
          </w:tcPr>
          <w:p w14:paraId="51CF48AE" w14:textId="77777777" w:rsidR="00C8418D" w:rsidRDefault="00000000">
            <w:pPr>
              <w:pBdr>
                <w:top w:val="nil"/>
                <w:left w:val="nil"/>
                <w:bottom w:val="nil"/>
                <w:right w:val="nil"/>
                <w:between w:val="nil"/>
              </w:pBdr>
              <w:ind w:left="113" w:right="103"/>
              <w:jc w:val="both"/>
              <w:rPr>
                <w:color w:val="000000"/>
                <w:sz w:val="20"/>
                <w:szCs w:val="20"/>
              </w:rPr>
            </w:pPr>
            <w:r>
              <w:rPr>
                <w:color w:val="000000"/>
                <w:sz w:val="20"/>
                <w:szCs w:val="20"/>
              </w:rPr>
              <w:t xml:space="preserve">O </w:t>
            </w:r>
            <w:r>
              <w:rPr>
                <w:sz w:val="20"/>
                <w:szCs w:val="20"/>
              </w:rPr>
              <w:t>protocolo</w:t>
            </w:r>
            <w:r>
              <w:rPr>
                <w:color w:val="000000"/>
                <w:sz w:val="20"/>
                <w:szCs w:val="20"/>
              </w:rPr>
              <w:t xml:space="preserve"> de </w:t>
            </w:r>
            <w:r>
              <w:rPr>
                <w:sz w:val="20"/>
                <w:szCs w:val="20"/>
              </w:rPr>
              <w:t>mobilização</w:t>
            </w:r>
            <w:r>
              <w:rPr>
                <w:color w:val="000000"/>
                <w:sz w:val="20"/>
                <w:szCs w:val="20"/>
              </w:rPr>
              <w:t xml:space="preserve"> precoce </w:t>
            </w:r>
            <w:r>
              <w:rPr>
                <w:sz w:val="20"/>
                <w:szCs w:val="20"/>
              </w:rPr>
              <w:t>promove</w:t>
            </w:r>
            <w:r>
              <w:rPr>
                <w:color w:val="000000"/>
                <w:sz w:val="20"/>
                <w:szCs w:val="20"/>
              </w:rPr>
              <w:t xml:space="preserve"> uma melhoria no comportamento autonômico, conforme avaliado por variabilidade de </w:t>
            </w:r>
            <w:r>
              <w:rPr>
                <w:sz w:val="20"/>
                <w:szCs w:val="20"/>
              </w:rPr>
              <w:t>frequência</w:t>
            </w:r>
            <w:r>
              <w:rPr>
                <w:color w:val="000000"/>
                <w:sz w:val="20"/>
                <w:szCs w:val="20"/>
              </w:rPr>
              <w:t xml:space="preserve"> cardíaca e por  </w:t>
            </w:r>
            <w:r>
              <w:rPr>
                <w:sz w:val="20"/>
                <w:szCs w:val="20"/>
              </w:rPr>
              <w:t>gráfico</w:t>
            </w:r>
            <w:r>
              <w:rPr>
                <w:color w:val="000000"/>
                <w:sz w:val="20"/>
                <w:szCs w:val="20"/>
              </w:rPr>
              <w:t xml:space="preserve"> de </w:t>
            </w:r>
            <w:r>
              <w:rPr>
                <w:sz w:val="20"/>
                <w:szCs w:val="20"/>
              </w:rPr>
              <w:t>recorrência</w:t>
            </w:r>
            <w:r>
              <w:rPr>
                <w:color w:val="000000"/>
                <w:sz w:val="20"/>
                <w:szCs w:val="20"/>
              </w:rPr>
              <w:t xml:space="preserve">, e pode ser considerado um procedimento </w:t>
            </w:r>
            <w:r>
              <w:rPr>
                <w:sz w:val="20"/>
                <w:szCs w:val="20"/>
              </w:rPr>
              <w:t>útil</w:t>
            </w:r>
            <w:r>
              <w:rPr>
                <w:color w:val="000000"/>
                <w:sz w:val="20"/>
                <w:szCs w:val="20"/>
              </w:rPr>
              <w:t xml:space="preserve"> para a melhor recuperação de pacientes submetidos a angioplastia coronária transluminal percutânea.</w:t>
            </w:r>
          </w:p>
        </w:tc>
        <w:tc>
          <w:tcPr>
            <w:tcW w:w="1219" w:type="dxa"/>
          </w:tcPr>
          <w:p w14:paraId="1824290F" w14:textId="77777777" w:rsidR="00C8418D" w:rsidRDefault="00000000">
            <w:pPr>
              <w:pBdr>
                <w:top w:val="nil"/>
                <w:left w:val="nil"/>
                <w:bottom w:val="nil"/>
                <w:right w:val="nil"/>
                <w:between w:val="nil"/>
              </w:pBdr>
              <w:spacing w:line="229" w:lineRule="auto"/>
              <w:ind w:left="7"/>
              <w:jc w:val="center"/>
              <w:rPr>
                <w:color w:val="000000"/>
                <w:sz w:val="20"/>
                <w:szCs w:val="20"/>
              </w:rPr>
            </w:pPr>
            <w:r>
              <w:rPr>
                <w:color w:val="000000"/>
                <w:sz w:val="20"/>
                <w:szCs w:val="20"/>
              </w:rPr>
              <w:t>SciELO</w:t>
            </w:r>
          </w:p>
        </w:tc>
      </w:tr>
    </w:tbl>
    <w:p w14:paraId="66D71DE3" w14:textId="77777777" w:rsidR="00C8418D" w:rsidRDefault="00000000">
      <w:pPr>
        <w:spacing w:before="25"/>
        <w:ind w:left="162"/>
        <w:rPr>
          <w:sz w:val="20"/>
          <w:szCs w:val="20"/>
        </w:rPr>
      </w:pPr>
      <w:r>
        <w:rPr>
          <w:sz w:val="20"/>
          <w:szCs w:val="20"/>
        </w:rPr>
        <w:t>Fonte: Elaborado pelo autor (2023).</w:t>
      </w:r>
    </w:p>
    <w:p w14:paraId="65A272FE" w14:textId="77777777" w:rsidR="00C8418D" w:rsidRDefault="00C8418D">
      <w:pPr>
        <w:pBdr>
          <w:top w:val="nil"/>
          <w:left w:val="nil"/>
          <w:bottom w:val="nil"/>
          <w:right w:val="nil"/>
          <w:between w:val="nil"/>
        </w:pBdr>
        <w:rPr>
          <w:color w:val="000000"/>
          <w:sz w:val="20"/>
          <w:szCs w:val="20"/>
        </w:rPr>
      </w:pPr>
    </w:p>
    <w:p w14:paraId="242258D6" w14:textId="77777777" w:rsidR="00C8418D" w:rsidRDefault="00C8418D">
      <w:pPr>
        <w:pBdr>
          <w:top w:val="nil"/>
          <w:left w:val="nil"/>
          <w:bottom w:val="nil"/>
          <w:right w:val="nil"/>
          <w:between w:val="nil"/>
        </w:pBdr>
        <w:spacing w:before="71"/>
        <w:rPr>
          <w:color w:val="000000"/>
          <w:sz w:val="20"/>
          <w:szCs w:val="20"/>
        </w:rPr>
      </w:pPr>
    </w:p>
    <w:p w14:paraId="54B6C60F" w14:textId="77777777" w:rsidR="00C8418D" w:rsidRDefault="00000000">
      <w:pPr>
        <w:pBdr>
          <w:top w:val="nil"/>
          <w:left w:val="nil"/>
          <w:bottom w:val="nil"/>
          <w:right w:val="nil"/>
          <w:between w:val="nil"/>
        </w:pBdr>
        <w:spacing w:line="360" w:lineRule="auto"/>
        <w:ind w:left="162" w:right="106" w:firstLine="707"/>
        <w:jc w:val="both"/>
        <w:rPr>
          <w:color w:val="000000"/>
          <w:sz w:val="24"/>
          <w:szCs w:val="24"/>
        </w:rPr>
        <w:sectPr w:rsidR="00C8418D">
          <w:type w:val="continuous"/>
          <w:pgSz w:w="11910" w:h="16840"/>
          <w:pgMar w:top="1660" w:right="1020" w:bottom="280" w:left="1540" w:header="720" w:footer="720" w:gutter="0"/>
          <w:cols w:space="720"/>
        </w:sectPr>
      </w:pPr>
      <w:r>
        <w:rPr>
          <w:color w:val="000000"/>
          <w:sz w:val="24"/>
          <w:szCs w:val="24"/>
        </w:rPr>
        <w:t xml:space="preserve">Neste estudo realizado por meio de uma revisão integrativa da literatura, o levantamento da pesquisa resultou em que a mobilização precoce requer um planejamento minucioso em relação à condição clínica do paciente. O profissional intensivista deve estar atento nas contra indicações e indicações. As indicações ocorrem quando se tem uma estabilidade hemodinâmica, cardiorrespiratória e </w:t>
      </w:r>
      <w:r>
        <w:rPr>
          <w:color w:val="000000"/>
          <w:sz w:val="24"/>
          <w:szCs w:val="24"/>
        </w:rPr>
        <w:lastRenderedPageBreak/>
        <w:t xml:space="preserve">neurológica, já as contraindicações ocorre em pós operatório abdominal aberta, infarto agudo do miocárdio recente, hipertensão arterial sistólica &gt;170 mmHg, Saturação &lt; 90%, hipertensão intracraniana. A mobilização precoce pode-se aplicar em pacientes inconscientes e conscientes, em casos de inconsciente o exercício passivo, troca de decúbito são os mais indicados, já a mobilização precoce ativa-assistido e ativa como ortostatismo, deambulação, troca de leito/cadeira é aplicado em paciente consciente (Santos </w:t>
      </w:r>
      <w:r>
        <w:rPr>
          <w:rFonts w:ascii="Arial" w:eastAsia="Arial" w:hAnsi="Arial" w:cs="Arial"/>
          <w:i/>
          <w:color w:val="000000"/>
          <w:sz w:val="24"/>
          <w:szCs w:val="24"/>
        </w:rPr>
        <w:t>et al</w:t>
      </w:r>
      <w:r>
        <w:rPr>
          <w:color w:val="000000"/>
          <w:sz w:val="24"/>
          <w:szCs w:val="24"/>
        </w:rPr>
        <w:t>., 2021).</w:t>
      </w:r>
    </w:p>
    <w:p w14:paraId="02D90FC2" w14:textId="77777777" w:rsidR="00C8418D" w:rsidRDefault="00000000">
      <w:pPr>
        <w:pBdr>
          <w:top w:val="nil"/>
          <w:left w:val="nil"/>
          <w:bottom w:val="nil"/>
          <w:right w:val="nil"/>
          <w:between w:val="nil"/>
        </w:pBdr>
        <w:spacing w:before="64" w:line="360" w:lineRule="auto"/>
        <w:ind w:left="162" w:right="109" w:firstLine="707"/>
        <w:jc w:val="both"/>
        <w:rPr>
          <w:color w:val="000000"/>
          <w:sz w:val="24"/>
          <w:szCs w:val="24"/>
        </w:rPr>
      </w:pPr>
      <w:r>
        <w:rPr>
          <w:color w:val="000000"/>
          <w:sz w:val="24"/>
          <w:szCs w:val="24"/>
        </w:rPr>
        <w:lastRenderedPageBreak/>
        <w:t>No entanto, de acordo com os autores Aquim (2019) para que a mobilização seja segura, é necessário que o paciente esteja dentro dos parâmetros desejados. A mobilização é segura quando o paciente apresenta as seguintes respostas neurológicas aos estímulos aplicados pelo terapeuta, abertura ocular, verbal e não verbal, não apresentar hipertensão craniana, agitado, cardiovascular com estabilidade da HAS dentro dos parâmetros &gt; 90 mmHg e &lt; 180 mmHg, pressão arterial média &gt; 60 mmHg &lt; 110 mmHg e frequência cardíaca &gt; 40 bpm e &lt; 130 bpm, respiratória com parâmetros estabilidade respiratória para pacientes em ventilação mecânica fração inspirada de oxigênio &lt;60% ou pressão positiva expiratória final 10cmH2O, em pacientes em ar ambiente recomenda-se que a frequência respiratória esteja &gt;5 irpm e &lt; 40 irpm e com SpO2 &gt; 88%, são critérios de segurança de acordo com o levantamento dos autores.</w:t>
      </w:r>
    </w:p>
    <w:p w14:paraId="5C3E44F0" w14:textId="77777777" w:rsidR="00C8418D" w:rsidRDefault="00000000">
      <w:pPr>
        <w:pBdr>
          <w:top w:val="nil"/>
          <w:left w:val="nil"/>
          <w:bottom w:val="nil"/>
          <w:right w:val="nil"/>
          <w:between w:val="nil"/>
        </w:pBdr>
        <w:spacing w:before="1" w:line="360" w:lineRule="auto"/>
        <w:ind w:left="162" w:right="113" w:firstLine="707"/>
        <w:jc w:val="both"/>
        <w:rPr>
          <w:color w:val="000000"/>
          <w:sz w:val="24"/>
          <w:szCs w:val="24"/>
        </w:rPr>
      </w:pPr>
      <w:r>
        <w:rPr>
          <w:color w:val="000000"/>
          <w:sz w:val="24"/>
          <w:szCs w:val="24"/>
        </w:rPr>
        <w:t>Os autores Santos</w:t>
      </w:r>
      <w:r>
        <w:rPr>
          <w:i/>
          <w:sz w:val="24"/>
          <w:szCs w:val="24"/>
        </w:rPr>
        <w:t xml:space="preserve"> et al </w:t>
      </w:r>
      <w:r>
        <w:rPr>
          <w:color w:val="000000"/>
          <w:sz w:val="24"/>
          <w:szCs w:val="24"/>
        </w:rPr>
        <w:t>(2019), apresentam que 91,2% dos fisioterapeutas intensivistas, optam pelas intervenções logo após sedestação, seguida pela mudança de decúbito seguindo uma linhagem de hierarquia de exercícios de mobilização precoce na UTI.</w:t>
      </w:r>
    </w:p>
    <w:p w14:paraId="5BE7A59F"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 xml:space="preserve">Santos </w:t>
      </w:r>
      <w:r>
        <w:rPr>
          <w:rFonts w:ascii="Arial" w:eastAsia="Arial" w:hAnsi="Arial" w:cs="Arial"/>
          <w:i/>
          <w:color w:val="000000"/>
          <w:sz w:val="24"/>
          <w:szCs w:val="24"/>
        </w:rPr>
        <w:t xml:space="preserve">et al., </w:t>
      </w:r>
      <w:r>
        <w:rPr>
          <w:color w:val="000000"/>
          <w:sz w:val="24"/>
          <w:szCs w:val="24"/>
        </w:rPr>
        <w:t>(2022), apresenta em um estudo transversal analítico em um hospital de grande porte em Jequié-BA, onde a efetividade da fisioterapia no período de internação e intervenções contribuiu para alta hospitalar, compreendendo-se a necessidade de uma abordagem específica bem como os comprometimentos do paciente na UTI.</w:t>
      </w:r>
    </w:p>
    <w:p w14:paraId="60C9ADF6" w14:textId="77777777" w:rsidR="00C8418D" w:rsidRDefault="00000000">
      <w:pPr>
        <w:pBdr>
          <w:top w:val="nil"/>
          <w:left w:val="nil"/>
          <w:bottom w:val="nil"/>
          <w:right w:val="nil"/>
          <w:between w:val="nil"/>
        </w:pBdr>
        <w:spacing w:line="360" w:lineRule="auto"/>
        <w:ind w:left="162" w:right="114" w:firstLine="707"/>
        <w:jc w:val="both"/>
        <w:rPr>
          <w:color w:val="000000"/>
          <w:sz w:val="24"/>
          <w:szCs w:val="24"/>
        </w:rPr>
      </w:pPr>
      <w:r>
        <w:rPr>
          <w:color w:val="000000"/>
          <w:sz w:val="24"/>
          <w:szCs w:val="24"/>
        </w:rPr>
        <w:t xml:space="preserve">Dados levantados em uma revisão sistemática de caráter descritivo, apresentou resultados que a mobilização precoce, tem respostas positivas e de ações preventivas, relacionadas ao efeito deletério do imobilismo, e antecedendo as altas hospitalares (Souza </w:t>
      </w:r>
      <w:r>
        <w:rPr>
          <w:rFonts w:ascii="Arial" w:eastAsia="Arial" w:hAnsi="Arial" w:cs="Arial"/>
          <w:i/>
          <w:color w:val="000000"/>
          <w:sz w:val="24"/>
          <w:szCs w:val="24"/>
        </w:rPr>
        <w:t>et al</w:t>
      </w:r>
      <w:r>
        <w:rPr>
          <w:color w:val="000000"/>
          <w:sz w:val="24"/>
          <w:szCs w:val="24"/>
        </w:rPr>
        <w:t>., 2022).</w:t>
      </w:r>
    </w:p>
    <w:p w14:paraId="3423911B"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A mobilização precoce realizada com segurança promove menos dias de internações, permanência na ventilação mecânica, e uma boa funcionalidade pós alta hospitalar, contribuindo para um desfecho bom, considerando-se que há enfrentamento das limitações como alto custo, opiniões divergentes dos profissionais e, pelo próprio paciente com instabilidades hemodinâmicas, segundo Paula e Ultra (2021).</w:t>
      </w:r>
    </w:p>
    <w:p w14:paraId="5382915F" w14:textId="77777777" w:rsidR="00C8418D" w:rsidRDefault="00000000">
      <w:pPr>
        <w:pBdr>
          <w:top w:val="nil"/>
          <w:left w:val="nil"/>
          <w:bottom w:val="nil"/>
          <w:right w:val="nil"/>
          <w:between w:val="nil"/>
        </w:pBdr>
        <w:spacing w:line="360" w:lineRule="auto"/>
        <w:ind w:left="162" w:right="108" w:firstLine="707"/>
        <w:jc w:val="both"/>
        <w:rPr>
          <w:color w:val="000000"/>
          <w:sz w:val="24"/>
          <w:szCs w:val="24"/>
        </w:rPr>
      </w:pPr>
      <w:r>
        <w:rPr>
          <w:color w:val="000000"/>
          <w:sz w:val="24"/>
          <w:szCs w:val="24"/>
        </w:rPr>
        <w:t xml:space="preserve">Destro </w:t>
      </w:r>
      <w:r>
        <w:rPr>
          <w:rFonts w:ascii="Arial" w:eastAsia="Arial" w:hAnsi="Arial" w:cs="Arial"/>
          <w:i/>
          <w:color w:val="000000"/>
          <w:sz w:val="24"/>
          <w:szCs w:val="24"/>
        </w:rPr>
        <w:t xml:space="preserve">et al., </w:t>
      </w:r>
      <w:r>
        <w:rPr>
          <w:color w:val="000000"/>
          <w:sz w:val="24"/>
          <w:szCs w:val="24"/>
        </w:rPr>
        <w:t>(2022) realizaram um estudo quase experimental, duplo-</w:t>
      </w:r>
      <w:r>
        <w:rPr>
          <w:sz w:val="24"/>
          <w:szCs w:val="24"/>
        </w:rPr>
        <w:t>c</w:t>
      </w:r>
      <w:r>
        <w:rPr>
          <w:color w:val="000000"/>
          <w:sz w:val="24"/>
          <w:szCs w:val="24"/>
        </w:rPr>
        <w:t xml:space="preserve">ego com pacientes críticos da unidade de terapia intensiva portadores de sepse, com ênfase na mobilização precoce passiva, o objetivo de melhorar a função vascular e endotelial. Nota-se que o aumento da dilatação e dilatação relativa por fluxo, melhora do pico de fluxo de hiperemia reativa e taxa de cisalhamento, contudo mostra-se que em uma </w:t>
      </w:r>
      <w:r>
        <w:rPr>
          <w:color w:val="000000"/>
          <w:sz w:val="24"/>
          <w:szCs w:val="24"/>
        </w:rPr>
        <w:lastRenderedPageBreak/>
        <w:t>única sessão de mobilização precoce passiva, possa produzir efeitos satisfatórios.</w:t>
      </w:r>
    </w:p>
    <w:p w14:paraId="530FDE2D" w14:textId="77777777" w:rsidR="00C8418D" w:rsidRDefault="00000000">
      <w:pPr>
        <w:pBdr>
          <w:top w:val="nil"/>
          <w:left w:val="nil"/>
          <w:bottom w:val="nil"/>
          <w:right w:val="nil"/>
          <w:between w:val="nil"/>
        </w:pBdr>
        <w:spacing w:before="1" w:line="360" w:lineRule="auto"/>
        <w:ind w:left="162" w:right="113"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 xml:space="preserve">Wang </w:t>
      </w:r>
      <w:r>
        <w:rPr>
          <w:rFonts w:ascii="Arial" w:eastAsia="Arial" w:hAnsi="Arial" w:cs="Arial"/>
          <w:i/>
          <w:color w:val="000000"/>
          <w:sz w:val="24"/>
          <w:szCs w:val="24"/>
        </w:rPr>
        <w:t>et al</w:t>
      </w:r>
      <w:r>
        <w:rPr>
          <w:color w:val="000000"/>
          <w:sz w:val="24"/>
          <w:szCs w:val="24"/>
        </w:rPr>
        <w:t>., (2023) denota-se que a mobilização precoce tem grandes benefícios em pacientes que estão em VM, reduzindo o tempo no ventilador mecânico, internação hospitalar, seus resultados ressaltam que a mobilização precoce não diminui a taxa de mortalidade em curto e longo prazo em pacientes sob VM.</w:t>
      </w:r>
    </w:p>
    <w:p w14:paraId="22CB3712" w14:textId="77777777" w:rsidR="00C8418D" w:rsidRDefault="00000000">
      <w:pPr>
        <w:pStyle w:val="Ttulo1"/>
        <w:ind w:left="162"/>
        <w:jc w:val="left"/>
      </w:pPr>
      <w:bookmarkStart w:id="13" w:name="_lnxbz9" w:colFirst="0" w:colLast="0"/>
      <w:bookmarkEnd w:id="13"/>
      <w:r>
        <w:lastRenderedPageBreak/>
        <w:t>CONSIDERAÇÕES FINAIS</w:t>
      </w:r>
    </w:p>
    <w:p w14:paraId="690C7565" w14:textId="77777777" w:rsidR="00C8418D" w:rsidRDefault="00C8418D">
      <w:pPr>
        <w:pBdr>
          <w:top w:val="nil"/>
          <w:left w:val="nil"/>
          <w:bottom w:val="nil"/>
          <w:right w:val="nil"/>
          <w:between w:val="nil"/>
        </w:pBdr>
        <w:spacing w:before="261"/>
        <w:rPr>
          <w:rFonts w:ascii="Arial" w:eastAsia="Arial" w:hAnsi="Arial" w:cs="Arial"/>
          <w:b/>
          <w:color w:val="000000"/>
          <w:sz w:val="24"/>
          <w:szCs w:val="24"/>
        </w:rPr>
      </w:pPr>
    </w:p>
    <w:p w14:paraId="1E0084F3" w14:textId="77777777" w:rsidR="00C8418D" w:rsidRDefault="00000000">
      <w:pPr>
        <w:pBdr>
          <w:top w:val="nil"/>
          <w:left w:val="nil"/>
          <w:bottom w:val="nil"/>
          <w:right w:val="nil"/>
          <w:between w:val="nil"/>
        </w:pBdr>
        <w:spacing w:line="360" w:lineRule="auto"/>
        <w:ind w:left="162" w:right="113" w:firstLine="707"/>
        <w:jc w:val="both"/>
        <w:rPr>
          <w:color w:val="000000"/>
          <w:sz w:val="24"/>
          <w:szCs w:val="24"/>
        </w:rPr>
      </w:pPr>
      <w:r>
        <w:rPr>
          <w:color w:val="000000"/>
          <w:sz w:val="24"/>
          <w:szCs w:val="24"/>
        </w:rPr>
        <w:t xml:space="preserve">Conclui-se que a síndrome do imobilismo compromete áreas como musculoesquelética, osteopenia, cardiorrespiratória, fibrose articular, </w:t>
      </w:r>
      <w:r>
        <w:rPr>
          <w:sz w:val="24"/>
          <w:szCs w:val="24"/>
        </w:rPr>
        <w:t>neurológica</w:t>
      </w:r>
      <w:r>
        <w:rPr>
          <w:color w:val="000000"/>
          <w:sz w:val="24"/>
          <w:szCs w:val="24"/>
        </w:rPr>
        <w:t xml:space="preserve"> e dermatofuncional, prolongado o tempo de internação. A mobilização precoce atua na prevenção do agravamento destes efeitos deletérios causados pela </w:t>
      </w:r>
      <w:r>
        <w:rPr>
          <w:sz w:val="24"/>
          <w:szCs w:val="24"/>
        </w:rPr>
        <w:t>síndrome</w:t>
      </w:r>
      <w:r>
        <w:rPr>
          <w:color w:val="000000"/>
          <w:sz w:val="24"/>
          <w:szCs w:val="24"/>
        </w:rPr>
        <w:t>, através dos protocolos de segurança, que viabilizam a melhora desses pacientes e promovendo qualidade de vida no tempo  de internação e alta hospitalar precoce em alguns pacientes.</w:t>
      </w:r>
    </w:p>
    <w:p w14:paraId="14F92F47" w14:textId="77777777" w:rsidR="00C8418D" w:rsidRDefault="00000000">
      <w:pPr>
        <w:pBdr>
          <w:top w:val="nil"/>
          <w:left w:val="nil"/>
          <w:bottom w:val="nil"/>
          <w:right w:val="nil"/>
          <w:between w:val="nil"/>
        </w:pBdr>
        <w:spacing w:line="360" w:lineRule="auto"/>
        <w:ind w:left="162" w:right="113" w:firstLine="707"/>
        <w:jc w:val="both"/>
        <w:rPr>
          <w:color w:val="000000"/>
          <w:sz w:val="24"/>
          <w:szCs w:val="24"/>
        </w:rPr>
      </w:pPr>
      <w:r>
        <w:rPr>
          <w:color w:val="000000"/>
          <w:sz w:val="24"/>
          <w:szCs w:val="24"/>
        </w:rPr>
        <w:t xml:space="preserve">Os exercícios passivos, ativo, ativo-assistido são essenciais na manutenção da vida desses pacientes na unidade de terapia intensiva. A mobilização precoce é segura ao ser aplicada posteriormente a internação e respeitando as condições hemodinâmicas do paciente </w:t>
      </w:r>
      <w:r>
        <w:rPr>
          <w:sz w:val="24"/>
          <w:szCs w:val="24"/>
        </w:rPr>
        <w:t>crítico</w:t>
      </w:r>
      <w:r>
        <w:rPr>
          <w:color w:val="000000"/>
          <w:sz w:val="24"/>
          <w:szCs w:val="24"/>
        </w:rPr>
        <w:t>.</w:t>
      </w:r>
    </w:p>
    <w:p w14:paraId="369777D5" w14:textId="77777777" w:rsidR="00C8418D" w:rsidRDefault="00000000">
      <w:pPr>
        <w:pBdr>
          <w:top w:val="nil"/>
          <w:left w:val="nil"/>
          <w:bottom w:val="nil"/>
          <w:right w:val="nil"/>
          <w:between w:val="nil"/>
        </w:pBdr>
        <w:spacing w:line="360" w:lineRule="auto"/>
        <w:ind w:left="162" w:right="111" w:firstLine="775"/>
        <w:jc w:val="both"/>
        <w:rPr>
          <w:color w:val="000000"/>
          <w:sz w:val="24"/>
          <w:szCs w:val="24"/>
        </w:rPr>
      </w:pPr>
      <w:r>
        <w:rPr>
          <w:color w:val="000000"/>
          <w:sz w:val="24"/>
          <w:szCs w:val="24"/>
        </w:rPr>
        <w:t>A atuação do fisioterapeuta na unidade de terapia intensiva é prescindível a sua colaboração juntamente com a equipe multidisciplinar, promovendo qualidade de vida no período de internação e alta hospitalar precoce. Seu olhar, individualizado e humanizado, promove condições melhores para esses pacientes que necessitam de intervenções fisioterapêuticas na unidade de terapia intensiva.</w:t>
      </w:r>
    </w:p>
    <w:p w14:paraId="6BDCF354" w14:textId="77777777" w:rsidR="00C8418D" w:rsidRDefault="00000000">
      <w:pPr>
        <w:pBdr>
          <w:top w:val="nil"/>
          <w:left w:val="nil"/>
          <w:bottom w:val="nil"/>
          <w:right w:val="nil"/>
          <w:between w:val="nil"/>
        </w:pBdr>
        <w:spacing w:before="1" w:line="360" w:lineRule="auto"/>
        <w:ind w:left="162" w:right="115" w:firstLine="707"/>
        <w:jc w:val="both"/>
        <w:rPr>
          <w:color w:val="000000"/>
          <w:sz w:val="24"/>
          <w:szCs w:val="24"/>
        </w:rPr>
        <w:sectPr w:rsidR="00C8418D">
          <w:pgSz w:w="11910" w:h="16840"/>
          <w:pgMar w:top="1620" w:right="1020" w:bottom="280" w:left="1540" w:header="720" w:footer="720" w:gutter="0"/>
          <w:cols w:space="720"/>
        </w:sectPr>
      </w:pPr>
      <w:r>
        <w:rPr>
          <w:color w:val="000000"/>
          <w:sz w:val="24"/>
          <w:szCs w:val="24"/>
        </w:rPr>
        <w:t>A literatura aborda a eficácia da mobilização precoce, favorecendo pontos positivos e seus efeitos promissores na recuperação e alta hospitalar, com relação ao seu objetivo empregado pelo fisioterapeuta. Os protocolos de mobilizações precoces são seguros ao serem aplicados com diligência pelo fisioterapeuta intensivista.</w:t>
      </w:r>
    </w:p>
    <w:p w14:paraId="166FCC43" w14:textId="77777777" w:rsidR="00C8418D" w:rsidRDefault="00000000">
      <w:pPr>
        <w:pStyle w:val="Ttulo1"/>
        <w:ind w:right="5" w:firstLine="52"/>
      </w:pPr>
      <w:bookmarkStart w:id="14" w:name="_35nkun2" w:colFirst="0" w:colLast="0"/>
      <w:bookmarkEnd w:id="14"/>
      <w:r>
        <w:lastRenderedPageBreak/>
        <w:t>REFERÊNCIAS</w:t>
      </w:r>
    </w:p>
    <w:p w14:paraId="59FBEBCC" w14:textId="77777777" w:rsidR="00C8418D" w:rsidRDefault="00C8418D">
      <w:pPr>
        <w:pBdr>
          <w:top w:val="nil"/>
          <w:left w:val="nil"/>
          <w:bottom w:val="nil"/>
          <w:right w:val="nil"/>
          <w:between w:val="nil"/>
        </w:pBdr>
        <w:spacing w:before="158"/>
        <w:rPr>
          <w:rFonts w:ascii="Arial" w:eastAsia="Arial" w:hAnsi="Arial" w:cs="Arial"/>
          <w:b/>
          <w:color w:val="000000"/>
          <w:sz w:val="24"/>
          <w:szCs w:val="24"/>
        </w:rPr>
      </w:pPr>
    </w:p>
    <w:p w14:paraId="3091D990" w14:textId="77777777" w:rsidR="00C8418D" w:rsidRDefault="00000000">
      <w:pPr>
        <w:ind w:left="162" w:right="116"/>
        <w:jc w:val="both"/>
        <w:rPr>
          <w:sz w:val="24"/>
          <w:szCs w:val="24"/>
        </w:rPr>
      </w:pPr>
      <w:r>
        <w:rPr>
          <w:sz w:val="24"/>
          <w:szCs w:val="24"/>
        </w:rPr>
        <w:t xml:space="preserve">ALVES, G. A. A. </w:t>
      </w:r>
      <w:r>
        <w:rPr>
          <w:rFonts w:ascii="Arial" w:eastAsia="Arial" w:hAnsi="Arial" w:cs="Arial"/>
          <w:b/>
          <w:sz w:val="24"/>
          <w:szCs w:val="24"/>
        </w:rPr>
        <w:t xml:space="preserve">Utilização de escalas funcionais no ambiente de terapia intensiva. </w:t>
      </w:r>
      <w:r>
        <w:rPr>
          <w:sz w:val="24"/>
          <w:szCs w:val="24"/>
        </w:rPr>
        <w:t>In: Fisioterapia motora aplicada ao paciente crítico: do diagnóstico à intervenção. Barueri: São Paulo.</w:t>
      </w:r>
    </w:p>
    <w:p w14:paraId="665424BB" w14:textId="77777777" w:rsidR="00C8418D" w:rsidRDefault="00000000">
      <w:pPr>
        <w:spacing w:before="200"/>
        <w:ind w:left="162" w:right="105"/>
        <w:jc w:val="both"/>
        <w:rPr>
          <w:sz w:val="24"/>
          <w:szCs w:val="24"/>
        </w:rPr>
      </w:pPr>
      <w:r>
        <w:rPr>
          <w:color w:val="212121"/>
          <w:sz w:val="24"/>
          <w:szCs w:val="24"/>
        </w:rPr>
        <w:t xml:space="preserve">AQUIM, Esperidião Elias et al. Diretrizes brasileiras de mobilização precoce em unidade de terapia intensiva. </w:t>
      </w:r>
      <w:r>
        <w:rPr>
          <w:rFonts w:ascii="Arial" w:eastAsia="Arial" w:hAnsi="Arial" w:cs="Arial"/>
          <w:b/>
          <w:color w:val="212121"/>
          <w:sz w:val="24"/>
          <w:szCs w:val="24"/>
        </w:rPr>
        <w:t>Revista Brasileira de Terapia Intensiva</w:t>
      </w:r>
      <w:r>
        <w:rPr>
          <w:color w:val="212121"/>
          <w:sz w:val="24"/>
          <w:szCs w:val="24"/>
        </w:rPr>
        <w:t>, v. 31, p. 434- 443, 2020.</w:t>
      </w:r>
    </w:p>
    <w:p w14:paraId="4511F559" w14:textId="77777777" w:rsidR="00C8418D" w:rsidRDefault="00C8418D">
      <w:pPr>
        <w:ind w:left="162" w:right="105"/>
        <w:jc w:val="both"/>
        <w:rPr>
          <w:rFonts w:ascii="Arial" w:eastAsia="Arial" w:hAnsi="Arial" w:cs="Arial"/>
          <w:color w:val="222222"/>
          <w:sz w:val="24"/>
          <w:szCs w:val="24"/>
          <w:highlight w:val="white"/>
        </w:rPr>
      </w:pPr>
    </w:p>
    <w:p w14:paraId="5CFE21E2" w14:textId="77777777" w:rsidR="00C8418D" w:rsidRDefault="00000000">
      <w:pPr>
        <w:ind w:left="162" w:right="105"/>
        <w:jc w:val="both"/>
        <w:rPr>
          <w:sz w:val="28"/>
          <w:szCs w:val="28"/>
        </w:rPr>
      </w:pPr>
      <w:r>
        <w:rPr>
          <w:rFonts w:ascii="Arial" w:eastAsia="Arial" w:hAnsi="Arial" w:cs="Arial"/>
          <w:color w:val="222222"/>
          <w:sz w:val="24"/>
          <w:szCs w:val="24"/>
          <w:highlight w:val="white"/>
        </w:rPr>
        <w:t xml:space="preserve">ARANTES, Ana Paula Felix; PIRES, Fabiana Machado; DA SILVA, Renato Canevari Dutra. A importância da mobilização precoce em pacientes críticos: revisão de literatura. </w:t>
      </w:r>
      <w:r>
        <w:rPr>
          <w:rFonts w:ascii="Arial" w:eastAsia="Arial" w:hAnsi="Arial" w:cs="Arial"/>
          <w:b/>
          <w:color w:val="222222"/>
          <w:sz w:val="24"/>
          <w:szCs w:val="24"/>
          <w:highlight w:val="white"/>
        </w:rPr>
        <w:t>Revista Ibero-Americana de Humanidades, Ciências e Educação</w:t>
      </w:r>
      <w:r>
        <w:rPr>
          <w:rFonts w:ascii="Arial" w:eastAsia="Arial" w:hAnsi="Arial" w:cs="Arial"/>
          <w:color w:val="222222"/>
          <w:sz w:val="24"/>
          <w:szCs w:val="24"/>
          <w:highlight w:val="white"/>
        </w:rPr>
        <w:t>, v. 9, n. 1, p. 372-379, 2023.</w:t>
      </w:r>
    </w:p>
    <w:p w14:paraId="1C66D10B" w14:textId="77777777" w:rsidR="00C8418D" w:rsidRDefault="00000000">
      <w:pPr>
        <w:pBdr>
          <w:top w:val="nil"/>
          <w:left w:val="nil"/>
          <w:bottom w:val="nil"/>
          <w:right w:val="nil"/>
          <w:between w:val="nil"/>
        </w:pBdr>
        <w:spacing w:before="200"/>
        <w:ind w:left="162"/>
        <w:jc w:val="both"/>
        <w:rPr>
          <w:color w:val="000000"/>
          <w:sz w:val="24"/>
          <w:szCs w:val="24"/>
        </w:rPr>
      </w:pPr>
      <w:r>
        <w:rPr>
          <w:color w:val="000000"/>
          <w:sz w:val="24"/>
          <w:szCs w:val="24"/>
        </w:rPr>
        <w:t xml:space="preserve">Associação Medicina Intensivista no Brasil. </w:t>
      </w:r>
      <w:r>
        <w:rPr>
          <w:rFonts w:ascii="Arial" w:eastAsia="Arial" w:hAnsi="Arial" w:cs="Arial"/>
          <w:b/>
          <w:color w:val="000000"/>
          <w:sz w:val="24"/>
          <w:szCs w:val="24"/>
        </w:rPr>
        <w:t xml:space="preserve">AMIB, </w:t>
      </w:r>
      <w:r>
        <w:rPr>
          <w:color w:val="000000"/>
          <w:sz w:val="24"/>
          <w:szCs w:val="24"/>
        </w:rPr>
        <w:t>2023.</w:t>
      </w:r>
    </w:p>
    <w:p w14:paraId="2F6E42BA" w14:textId="77777777" w:rsidR="00C8418D" w:rsidRDefault="00000000">
      <w:pPr>
        <w:spacing w:before="199"/>
        <w:ind w:left="162" w:right="110"/>
        <w:jc w:val="both"/>
        <w:rPr>
          <w:sz w:val="24"/>
          <w:szCs w:val="24"/>
        </w:rPr>
      </w:pPr>
      <w:r>
        <w:rPr>
          <w:color w:val="111111"/>
          <w:sz w:val="24"/>
          <w:szCs w:val="24"/>
        </w:rPr>
        <w:t xml:space="preserve">BONTEMPO, Bruna Gracieli e TAGLIETTI, Marcelo. Humanização da assistência de fisioterapia no pós-operatório de cirurgia bariátrica. </w:t>
      </w:r>
      <w:r>
        <w:rPr>
          <w:rFonts w:ascii="Arial" w:eastAsia="Arial" w:hAnsi="Arial" w:cs="Arial"/>
          <w:b/>
          <w:color w:val="111111"/>
          <w:sz w:val="24"/>
          <w:szCs w:val="24"/>
        </w:rPr>
        <w:t>Rev. Bras. de Obesidade, Nutrição e Emagrecimento</w:t>
      </w:r>
      <w:r>
        <w:rPr>
          <w:color w:val="111111"/>
          <w:sz w:val="24"/>
          <w:szCs w:val="24"/>
        </w:rPr>
        <w:t>, São Paulo, v.11, n.66, p.479-485, 2017</w:t>
      </w:r>
    </w:p>
    <w:p w14:paraId="3402A819" w14:textId="77777777" w:rsidR="00C8418D" w:rsidRDefault="00000000">
      <w:pPr>
        <w:spacing w:before="202"/>
        <w:ind w:left="162" w:right="110"/>
        <w:jc w:val="both"/>
        <w:rPr>
          <w:sz w:val="24"/>
          <w:szCs w:val="24"/>
        </w:rPr>
      </w:pPr>
      <w:r>
        <w:rPr>
          <w:color w:val="212121"/>
          <w:sz w:val="24"/>
          <w:szCs w:val="24"/>
        </w:rPr>
        <w:t xml:space="preserve">BORGES, Juliana Bassalobre Carvalho. </w:t>
      </w:r>
      <w:r>
        <w:rPr>
          <w:rFonts w:ascii="Arial" w:eastAsia="Arial" w:hAnsi="Arial" w:cs="Arial"/>
          <w:b/>
          <w:color w:val="212121"/>
          <w:sz w:val="24"/>
          <w:szCs w:val="24"/>
        </w:rPr>
        <w:t xml:space="preserve">Avaliação da medida de independência funcional-escala MIF-e qualidade de serviço-escala SERVQUAL-em cirurgia cardíaca. </w:t>
      </w:r>
      <w:r>
        <w:rPr>
          <w:color w:val="212121"/>
          <w:sz w:val="24"/>
          <w:szCs w:val="24"/>
        </w:rPr>
        <w:t>2006.</w:t>
      </w:r>
    </w:p>
    <w:p w14:paraId="64F78858" w14:textId="77777777" w:rsidR="00C8418D" w:rsidRDefault="00000000">
      <w:pPr>
        <w:pBdr>
          <w:top w:val="nil"/>
          <w:left w:val="nil"/>
          <w:bottom w:val="nil"/>
          <w:right w:val="nil"/>
          <w:between w:val="nil"/>
        </w:pBdr>
        <w:spacing w:before="199"/>
        <w:ind w:left="162" w:right="105"/>
        <w:jc w:val="both"/>
        <w:rPr>
          <w:color w:val="000000"/>
          <w:sz w:val="24"/>
          <w:szCs w:val="24"/>
        </w:rPr>
      </w:pPr>
      <w:r>
        <w:rPr>
          <w:color w:val="000000"/>
          <w:sz w:val="24"/>
          <w:szCs w:val="24"/>
        </w:rPr>
        <w:t xml:space="preserve">BORGES, Vanessa Marcos; OLIVEIRA, Luiz Rogério Carvalho de; PEIXOTO, Elzo; CARVALHO, Nilza Aparecida Almeida de. Fisioterapia motora em pacientes adultos em terapia intensiva. </w:t>
      </w:r>
      <w:r>
        <w:rPr>
          <w:rFonts w:ascii="Arial" w:eastAsia="Arial" w:hAnsi="Arial" w:cs="Arial"/>
          <w:b/>
          <w:color w:val="000000"/>
          <w:sz w:val="24"/>
          <w:szCs w:val="24"/>
        </w:rPr>
        <w:t>Revista Brasileira de Terapia Intensiva</w:t>
      </w:r>
      <w:r>
        <w:rPr>
          <w:color w:val="000000"/>
          <w:sz w:val="24"/>
          <w:szCs w:val="24"/>
        </w:rPr>
        <w:t>, [s.l.], v. 21, n. 4, p.446- 452, dez. 2009. GN1 Genesis Network.</w:t>
      </w:r>
    </w:p>
    <w:p w14:paraId="073679D4" w14:textId="77777777" w:rsidR="00C8418D" w:rsidRDefault="00000000">
      <w:pPr>
        <w:pBdr>
          <w:top w:val="nil"/>
          <w:left w:val="nil"/>
          <w:bottom w:val="nil"/>
          <w:right w:val="nil"/>
          <w:between w:val="nil"/>
        </w:pBdr>
        <w:spacing w:before="200"/>
        <w:ind w:left="162" w:right="107"/>
        <w:jc w:val="both"/>
        <w:rPr>
          <w:color w:val="212121"/>
          <w:sz w:val="24"/>
          <w:szCs w:val="24"/>
        </w:rPr>
      </w:pPr>
      <w:r>
        <w:rPr>
          <w:color w:val="212121"/>
          <w:sz w:val="24"/>
          <w:szCs w:val="24"/>
        </w:rPr>
        <w:t xml:space="preserve">BOTELHO, Louise Lira Roedel; De ALMEIDA Cunha, Cristiano Castro; MACEDO, Marcelo. O método da revisão integrativa nos estudos organizacionais. </w:t>
      </w:r>
      <w:r>
        <w:rPr>
          <w:rFonts w:ascii="Arial" w:eastAsia="Arial" w:hAnsi="Arial" w:cs="Arial"/>
          <w:b/>
          <w:color w:val="212121"/>
          <w:sz w:val="24"/>
          <w:szCs w:val="24"/>
        </w:rPr>
        <w:t>Gestão e sociedade</w:t>
      </w:r>
      <w:r>
        <w:rPr>
          <w:color w:val="212121"/>
          <w:sz w:val="24"/>
          <w:szCs w:val="24"/>
        </w:rPr>
        <w:t>, v. 5, n. 11, p. 121-136, 2011.</w:t>
      </w:r>
    </w:p>
    <w:p w14:paraId="4FEC7608" w14:textId="77777777" w:rsidR="00C8418D" w:rsidRDefault="00000000">
      <w:pPr>
        <w:pBdr>
          <w:top w:val="nil"/>
          <w:left w:val="nil"/>
          <w:bottom w:val="nil"/>
          <w:right w:val="nil"/>
          <w:between w:val="nil"/>
        </w:pBdr>
        <w:spacing w:before="200"/>
        <w:ind w:left="162" w:right="107"/>
        <w:jc w:val="both"/>
        <w:rPr>
          <w:color w:val="212121"/>
          <w:sz w:val="28"/>
          <w:szCs w:val="28"/>
        </w:rPr>
      </w:pPr>
      <w:r>
        <w:rPr>
          <w:rFonts w:ascii="Arial" w:eastAsia="Arial" w:hAnsi="Arial" w:cs="Arial"/>
          <w:color w:val="222222"/>
          <w:sz w:val="24"/>
          <w:szCs w:val="24"/>
          <w:highlight w:val="white"/>
        </w:rPr>
        <w:t xml:space="preserve">BOTTURA, Camila et al. Atuação do serviço de fisioterapia nas unidades de terapia intensiva no contexto da pandemia de COVID-19. </w:t>
      </w:r>
      <w:r>
        <w:rPr>
          <w:rFonts w:ascii="Arial" w:eastAsia="Arial" w:hAnsi="Arial" w:cs="Arial"/>
          <w:b/>
          <w:color w:val="222222"/>
          <w:sz w:val="24"/>
          <w:szCs w:val="24"/>
          <w:highlight w:val="white"/>
        </w:rPr>
        <w:t>Revista Qualidade HC–Revista Eletrônica.[internet]</w:t>
      </w:r>
      <w:r>
        <w:rPr>
          <w:rFonts w:ascii="Arial" w:eastAsia="Arial" w:hAnsi="Arial" w:cs="Arial"/>
          <w:color w:val="222222"/>
          <w:sz w:val="24"/>
          <w:szCs w:val="24"/>
          <w:highlight w:val="white"/>
        </w:rPr>
        <w:t>, v. 2, n. 1, 2021.</w:t>
      </w:r>
    </w:p>
    <w:p w14:paraId="3D78FDB4" w14:textId="77777777" w:rsidR="00C8418D" w:rsidRDefault="00000000">
      <w:pPr>
        <w:pBdr>
          <w:top w:val="nil"/>
          <w:left w:val="nil"/>
          <w:bottom w:val="nil"/>
          <w:right w:val="nil"/>
          <w:between w:val="nil"/>
        </w:pBdr>
        <w:spacing w:before="200"/>
        <w:ind w:left="162" w:right="107"/>
        <w:jc w:val="both"/>
        <w:rPr>
          <w:color w:val="212121"/>
          <w:sz w:val="24"/>
          <w:szCs w:val="24"/>
        </w:rPr>
      </w:pPr>
      <w:r>
        <w:rPr>
          <w:b/>
          <w:color w:val="212121"/>
          <w:sz w:val="24"/>
          <w:szCs w:val="24"/>
        </w:rPr>
        <w:t xml:space="preserve">BRASIL, </w:t>
      </w:r>
      <w:r>
        <w:rPr>
          <w:color w:val="212121"/>
          <w:sz w:val="24"/>
          <w:szCs w:val="24"/>
        </w:rPr>
        <w:t xml:space="preserve">Ministério ds Saúde 2021. </w:t>
      </w:r>
    </w:p>
    <w:p w14:paraId="65A9B256" w14:textId="77777777" w:rsidR="00C8418D" w:rsidRDefault="00000000">
      <w:pPr>
        <w:pBdr>
          <w:top w:val="nil"/>
          <w:left w:val="nil"/>
          <w:bottom w:val="nil"/>
          <w:right w:val="nil"/>
          <w:between w:val="nil"/>
        </w:pBdr>
        <w:spacing w:before="200"/>
        <w:ind w:left="162" w:right="107"/>
        <w:jc w:val="both"/>
        <w:rPr>
          <w:color w:val="212121"/>
          <w:sz w:val="24"/>
          <w:szCs w:val="24"/>
        </w:rPr>
      </w:pPr>
      <w:r>
        <w:rPr>
          <w:color w:val="212121"/>
          <w:sz w:val="24"/>
          <w:szCs w:val="24"/>
        </w:rPr>
        <w:t xml:space="preserve">Brill, N. G. L., Rangel, R. F., Zamberlan, C., &amp; Ilha, S. (2020). Humanização do cuidado em Unidade de Terapia Intensiva: potencialidades, desafios e estratégias. </w:t>
      </w:r>
      <w:r>
        <w:rPr>
          <w:b/>
          <w:color w:val="212121"/>
          <w:sz w:val="24"/>
          <w:szCs w:val="24"/>
        </w:rPr>
        <w:t>Disciplinarum Scientia| Saúde</w:t>
      </w:r>
      <w:r>
        <w:rPr>
          <w:color w:val="212121"/>
          <w:sz w:val="24"/>
          <w:szCs w:val="24"/>
        </w:rPr>
        <w:t>, 21(2), 113-125.</w:t>
      </w:r>
    </w:p>
    <w:p w14:paraId="3A2B862D" w14:textId="77777777" w:rsidR="00C8418D" w:rsidRDefault="00000000">
      <w:pPr>
        <w:pBdr>
          <w:top w:val="nil"/>
          <w:left w:val="nil"/>
          <w:bottom w:val="nil"/>
          <w:right w:val="nil"/>
          <w:between w:val="nil"/>
        </w:pBdr>
        <w:spacing w:before="199"/>
        <w:ind w:left="162" w:right="118"/>
        <w:jc w:val="both"/>
        <w:rPr>
          <w:color w:val="000000"/>
          <w:sz w:val="24"/>
          <w:szCs w:val="24"/>
        </w:rPr>
      </w:pPr>
      <w:r>
        <w:rPr>
          <w:color w:val="000000"/>
          <w:sz w:val="24"/>
          <w:szCs w:val="24"/>
        </w:rPr>
        <w:t xml:space="preserve">BRITO, M.; SILVA, L. W.; RIBEIRO, E. Mobilização precoce em pacientes adultos submetidos à Ventilação Mecânica (VM) na Unidade de Terapia Intensiva (UTI). </w:t>
      </w:r>
      <w:r>
        <w:rPr>
          <w:rFonts w:ascii="Arial" w:eastAsia="Arial" w:hAnsi="Arial" w:cs="Arial"/>
          <w:b/>
          <w:color w:val="000000"/>
          <w:sz w:val="24"/>
          <w:szCs w:val="24"/>
        </w:rPr>
        <w:t xml:space="preserve">Revista Eletrônica Atualiza Saúde, </w:t>
      </w:r>
      <w:r>
        <w:rPr>
          <w:color w:val="000000"/>
          <w:sz w:val="24"/>
          <w:szCs w:val="24"/>
        </w:rPr>
        <w:t>v. 2, n. 2, p. 112-124, 2015.</w:t>
      </w:r>
    </w:p>
    <w:p w14:paraId="32C74CA2" w14:textId="77777777" w:rsidR="00C8418D" w:rsidRDefault="00000000">
      <w:pPr>
        <w:pBdr>
          <w:top w:val="nil"/>
          <w:left w:val="nil"/>
          <w:bottom w:val="nil"/>
          <w:right w:val="nil"/>
          <w:between w:val="nil"/>
        </w:pBdr>
        <w:spacing w:before="199"/>
        <w:ind w:left="162" w:right="118"/>
        <w:jc w:val="both"/>
        <w:rPr>
          <w:sz w:val="28"/>
          <w:szCs w:val="28"/>
        </w:rPr>
      </w:pPr>
      <w:r>
        <w:rPr>
          <w:rFonts w:ascii="Arial" w:eastAsia="Arial" w:hAnsi="Arial" w:cs="Arial"/>
          <w:color w:val="222222"/>
          <w:sz w:val="24"/>
          <w:szCs w:val="24"/>
          <w:highlight w:val="white"/>
        </w:rPr>
        <w:t xml:space="preserve">CARVALHO, Elenir Silva; KUNDSIN, Alana. Atuação do fisioterapeuta mediante a pandemia da covid-19 em um hospital de referência no interior da Amazônia Legal. </w:t>
      </w:r>
      <w:r>
        <w:rPr>
          <w:rFonts w:ascii="Arial" w:eastAsia="Arial" w:hAnsi="Arial" w:cs="Arial"/>
          <w:b/>
          <w:color w:val="222222"/>
          <w:sz w:val="24"/>
          <w:szCs w:val="24"/>
          <w:highlight w:val="white"/>
        </w:rPr>
        <w:t>Revista Eletrônica Acervo Saúde</w:t>
      </w:r>
      <w:r>
        <w:rPr>
          <w:rFonts w:ascii="Arial" w:eastAsia="Arial" w:hAnsi="Arial" w:cs="Arial"/>
          <w:color w:val="222222"/>
          <w:sz w:val="24"/>
          <w:szCs w:val="24"/>
          <w:highlight w:val="white"/>
        </w:rPr>
        <w:t>, v. 13, n. 2, p. e6435-e6435, 2021.</w:t>
      </w:r>
    </w:p>
    <w:p w14:paraId="22D3A5FD" w14:textId="77777777" w:rsidR="00C8418D" w:rsidRDefault="00000000">
      <w:pPr>
        <w:spacing w:before="202"/>
        <w:ind w:left="162" w:right="108"/>
        <w:jc w:val="both"/>
        <w:rPr>
          <w:sz w:val="24"/>
          <w:szCs w:val="24"/>
        </w:rPr>
      </w:pPr>
      <w:r>
        <w:rPr>
          <w:sz w:val="24"/>
          <w:szCs w:val="24"/>
        </w:rPr>
        <w:t xml:space="preserve">Chiang LL, Wang LY, Wu CP, Wu HD, Wu YT. </w:t>
      </w:r>
      <w:r>
        <w:rPr>
          <w:rFonts w:ascii="Arial" w:eastAsia="Arial" w:hAnsi="Arial" w:cs="Arial"/>
          <w:b/>
          <w:sz w:val="24"/>
          <w:szCs w:val="24"/>
        </w:rPr>
        <w:t xml:space="preserve">Effects of physical training on functional status in with prolonged mechanical ventilation. </w:t>
      </w:r>
      <w:r>
        <w:rPr>
          <w:sz w:val="24"/>
          <w:szCs w:val="24"/>
        </w:rPr>
        <w:t>Phys Ther. 2006; 86(9):1271-81.</w:t>
      </w:r>
    </w:p>
    <w:p w14:paraId="2C93AB29" w14:textId="77777777" w:rsidR="00C8418D" w:rsidRDefault="00000000">
      <w:pPr>
        <w:pBdr>
          <w:top w:val="nil"/>
          <w:left w:val="nil"/>
          <w:bottom w:val="nil"/>
          <w:right w:val="nil"/>
          <w:between w:val="nil"/>
        </w:pBdr>
        <w:spacing w:before="200"/>
        <w:ind w:left="162" w:right="110"/>
        <w:jc w:val="both"/>
        <w:rPr>
          <w:color w:val="000000"/>
          <w:sz w:val="24"/>
          <w:szCs w:val="24"/>
        </w:rPr>
      </w:pPr>
      <w:r>
        <w:rPr>
          <w:color w:val="212121"/>
          <w:sz w:val="24"/>
          <w:szCs w:val="24"/>
        </w:rPr>
        <w:lastRenderedPageBreak/>
        <w:t xml:space="preserve">COÊLHO, Wender Gonçalves; BRASILEIRO, Marislei Espíndua. Procedimento operacional padrão para a assistência de enfermagem na diluição e administração de drogas vasoativas em unidade de terapia intensiva. </w:t>
      </w:r>
      <w:r>
        <w:rPr>
          <w:rFonts w:ascii="Arial" w:eastAsia="Arial" w:hAnsi="Arial" w:cs="Arial"/>
          <w:b/>
          <w:color w:val="212121"/>
          <w:sz w:val="24"/>
          <w:szCs w:val="24"/>
        </w:rPr>
        <w:t>Revista EVS-Revista de Ciências Ambientais e Saúde</w:t>
      </w:r>
      <w:r>
        <w:rPr>
          <w:color w:val="212121"/>
          <w:sz w:val="24"/>
          <w:szCs w:val="24"/>
        </w:rPr>
        <w:t>, v. 49, n. 1, p. 8071-8071, 2022.</w:t>
      </w:r>
    </w:p>
    <w:p w14:paraId="0F5A6392" w14:textId="77777777" w:rsidR="00DA5DC2" w:rsidRDefault="00DA5DC2" w:rsidP="00DA5DC2">
      <w:pPr>
        <w:pBdr>
          <w:top w:val="nil"/>
          <w:left w:val="nil"/>
          <w:bottom w:val="nil"/>
          <w:right w:val="nil"/>
          <w:between w:val="nil"/>
        </w:pBdr>
        <w:spacing w:before="10"/>
        <w:ind w:left="162" w:right="115"/>
        <w:rPr>
          <w:rFonts w:ascii="Arial" w:eastAsia="Arial" w:hAnsi="Arial" w:cs="Arial"/>
          <w:b/>
          <w:color w:val="000000"/>
          <w:sz w:val="24"/>
          <w:szCs w:val="24"/>
        </w:rPr>
      </w:pPr>
    </w:p>
    <w:p w14:paraId="403E0709" w14:textId="77777777" w:rsidR="00DA5DC2" w:rsidRDefault="00000000" w:rsidP="00DA5DC2">
      <w:pPr>
        <w:pBdr>
          <w:top w:val="nil"/>
          <w:left w:val="nil"/>
          <w:bottom w:val="nil"/>
          <w:right w:val="nil"/>
          <w:between w:val="nil"/>
        </w:pBdr>
        <w:spacing w:before="10"/>
        <w:ind w:left="162" w:right="115"/>
        <w:rPr>
          <w:color w:val="000000"/>
          <w:sz w:val="24"/>
          <w:szCs w:val="24"/>
        </w:rPr>
      </w:pPr>
      <w:r>
        <w:rPr>
          <w:rFonts w:ascii="Arial" w:eastAsia="Arial" w:hAnsi="Arial" w:cs="Arial"/>
          <w:b/>
          <w:color w:val="000000"/>
          <w:sz w:val="24"/>
          <w:szCs w:val="24"/>
        </w:rPr>
        <w:t>COFFITO</w:t>
      </w:r>
      <w:r>
        <w:rPr>
          <w:color w:val="000000"/>
          <w:sz w:val="24"/>
          <w:szCs w:val="24"/>
        </w:rPr>
        <w:t xml:space="preserve">, Conselho Federal de Fisioterapia e Terapia Ocupacional, 2023. </w:t>
      </w:r>
    </w:p>
    <w:p w14:paraId="01D7B0C2" w14:textId="77777777" w:rsidR="00DA5DC2" w:rsidRDefault="00DA5DC2" w:rsidP="00DA5DC2">
      <w:pPr>
        <w:pBdr>
          <w:top w:val="nil"/>
          <w:left w:val="nil"/>
          <w:bottom w:val="nil"/>
          <w:right w:val="nil"/>
          <w:between w:val="nil"/>
        </w:pBdr>
        <w:spacing w:before="10"/>
        <w:ind w:left="162" w:right="115"/>
        <w:rPr>
          <w:color w:val="000000"/>
          <w:sz w:val="24"/>
          <w:szCs w:val="24"/>
        </w:rPr>
      </w:pPr>
    </w:p>
    <w:p w14:paraId="2C19840B" w14:textId="26A0CCA6" w:rsidR="00C8418D" w:rsidRPr="00DA5DC2" w:rsidRDefault="00000000" w:rsidP="00DA5DC2">
      <w:pPr>
        <w:pBdr>
          <w:top w:val="nil"/>
          <w:left w:val="nil"/>
          <w:bottom w:val="nil"/>
          <w:right w:val="nil"/>
          <w:between w:val="nil"/>
        </w:pBdr>
        <w:spacing w:before="10"/>
        <w:ind w:left="162" w:right="115"/>
        <w:rPr>
          <w:color w:val="000000"/>
          <w:sz w:val="24"/>
          <w:szCs w:val="24"/>
        </w:rPr>
      </w:pPr>
      <w:r>
        <w:rPr>
          <w:color w:val="000000"/>
          <w:sz w:val="24"/>
          <w:szCs w:val="24"/>
        </w:rPr>
        <w:t>CONCEIÇÃO FURTADO da, Marcos Vinícius et al. Atuação da fisioterapia na UTI.</w:t>
      </w:r>
      <w:r w:rsidR="00DA5DC2">
        <w:rPr>
          <w:color w:val="000000"/>
          <w:sz w:val="24"/>
          <w:szCs w:val="24"/>
        </w:rPr>
        <w:t xml:space="preserve"> </w:t>
      </w:r>
      <w:r>
        <w:rPr>
          <w:rFonts w:ascii="Arial" w:eastAsia="Arial" w:hAnsi="Arial" w:cs="Arial"/>
          <w:b/>
          <w:sz w:val="24"/>
          <w:szCs w:val="24"/>
        </w:rPr>
        <w:t xml:space="preserve">Brazilian Journal of Health Review, </w:t>
      </w:r>
      <w:r>
        <w:rPr>
          <w:sz w:val="24"/>
          <w:szCs w:val="24"/>
        </w:rPr>
        <w:t>v. 3, n.6, p. 16335-16349, 2020.</w:t>
      </w:r>
    </w:p>
    <w:p w14:paraId="069CE361" w14:textId="77777777" w:rsidR="00DA5DC2" w:rsidRDefault="00DA5DC2">
      <w:pPr>
        <w:spacing w:line="224" w:lineRule="auto"/>
        <w:ind w:left="162"/>
        <w:jc w:val="both"/>
        <w:rPr>
          <w:sz w:val="24"/>
          <w:szCs w:val="24"/>
        </w:rPr>
      </w:pPr>
    </w:p>
    <w:p w14:paraId="4BCBA900" w14:textId="77777777" w:rsidR="00DA5DC2" w:rsidRDefault="00DA5DC2" w:rsidP="00DA5DC2">
      <w:pPr>
        <w:pBdr>
          <w:top w:val="nil"/>
          <w:left w:val="nil"/>
          <w:bottom w:val="nil"/>
          <w:right w:val="nil"/>
          <w:between w:val="nil"/>
        </w:pBdr>
        <w:spacing w:before="81"/>
        <w:ind w:left="162" w:right="105"/>
        <w:jc w:val="both"/>
        <w:rPr>
          <w:color w:val="000000"/>
          <w:sz w:val="24"/>
          <w:szCs w:val="24"/>
        </w:rPr>
      </w:pPr>
      <w:r>
        <w:rPr>
          <w:color w:val="000000"/>
          <w:sz w:val="24"/>
          <w:szCs w:val="24"/>
        </w:rPr>
        <w:t xml:space="preserve">CORNER, E. J. et al. Construct validity of the Chelsea critical care physical assessment tool: an observational study of recovery from critical illness. </w:t>
      </w:r>
      <w:r>
        <w:rPr>
          <w:rFonts w:ascii="Arial" w:eastAsia="Arial" w:hAnsi="Arial" w:cs="Arial"/>
          <w:b/>
          <w:color w:val="000000"/>
          <w:sz w:val="24"/>
          <w:szCs w:val="24"/>
        </w:rPr>
        <w:t>Critical Care, London</w:t>
      </w:r>
      <w:r>
        <w:rPr>
          <w:color w:val="000000"/>
          <w:sz w:val="24"/>
          <w:szCs w:val="24"/>
        </w:rPr>
        <w:t>, v. 18, n. 2, p. R55, 2014</w:t>
      </w:r>
    </w:p>
    <w:p w14:paraId="5F1F37A5" w14:textId="77777777" w:rsidR="00DA5DC2" w:rsidRDefault="00DA5DC2" w:rsidP="00DA5DC2">
      <w:pPr>
        <w:spacing w:before="243"/>
        <w:ind w:left="162" w:right="112"/>
        <w:jc w:val="both"/>
        <w:rPr>
          <w:sz w:val="24"/>
          <w:szCs w:val="24"/>
        </w:rPr>
      </w:pPr>
      <w:r>
        <w:rPr>
          <w:color w:val="212121"/>
          <w:sz w:val="24"/>
          <w:szCs w:val="24"/>
        </w:rPr>
        <w:t xml:space="preserve">CUSTÓDIO, Mathaus Andrey Cândido et al. </w:t>
      </w:r>
      <w:r>
        <w:rPr>
          <w:rFonts w:ascii="Arial" w:eastAsia="Arial" w:hAnsi="Arial" w:cs="Arial"/>
          <w:b/>
          <w:color w:val="212121"/>
          <w:sz w:val="24"/>
          <w:szCs w:val="24"/>
        </w:rPr>
        <w:t>Mobilização precoce em pacientes de UTI</w:t>
      </w:r>
      <w:r>
        <w:rPr>
          <w:color w:val="212121"/>
          <w:sz w:val="24"/>
          <w:szCs w:val="24"/>
        </w:rPr>
        <w:t>: Uma revisão integrativa. 2021.</w:t>
      </w:r>
    </w:p>
    <w:p w14:paraId="4BA69C31" w14:textId="77777777" w:rsidR="00DA5DC2" w:rsidRDefault="00DA5DC2" w:rsidP="00DA5DC2">
      <w:pPr>
        <w:pBdr>
          <w:top w:val="nil"/>
          <w:left w:val="nil"/>
          <w:bottom w:val="nil"/>
          <w:right w:val="nil"/>
          <w:between w:val="nil"/>
        </w:pBdr>
        <w:spacing w:before="240"/>
        <w:ind w:left="162" w:right="105"/>
        <w:jc w:val="both"/>
        <w:rPr>
          <w:color w:val="000000"/>
          <w:sz w:val="24"/>
          <w:szCs w:val="24"/>
        </w:rPr>
      </w:pPr>
      <w:r>
        <w:rPr>
          <w:color w:val="212121"/>
          <w:sz w:val="24"/>
          <w:szCs w:val="24"/>
        </w:rPr>
        <w:t>Destro TRDS, Biazon TMPC, Pott-Junior H, Caruso FCR, Andaku DK, Garcia NM, Bonjorno-Junior JC, Borghi-Silva A, Kawakami DMO, Castello-Simões V, Mendes RG. Early passive mobilization increases vascular reactivity response in critical patients with sepsis: a quasi-experimental study</w:t>
      </w:r>
      <w:r>
        <w:rPr>
          <w:rFonts w:ascii="Arial" w:eastAsia="Arial" w:hAnsi="Arial" w:cs="Arial"/>
          <w:b/>
          <w:color w:val="212121"/>
          <w:sz w:val="24"/>
          <w:szCs w:val="24"/>
        </w:rPr>
        <w:t xml:space="preserve">. Rev Bras Ter Intensiva. 2022 </w:t>
      </w:r>
      <w:r>
        <w:rPr>
          <w:color w:val="212121"/>
          <w:sz w:val="24"/>
          <w:szCs w:val="24"/>
        </w:rPr>
        <w:t>Oct- Dec;34(4):461-468. doi: 10.5935/0103-507X.20220132-pt. PMID: 36888826; PMCID: PMC9987000.</w:t>
      </w:r>
    </w:p>
    <w:p w14:paraId="51C2E92E" w14:textId="77777777" w:rsidR="00DA5DC2" w:rsidRDefault="00DA5DC2" w:rsidP="00DA5DC2">
      <w:pPr>
        <w:pBdr>
          <w:top w:val="nil"/>
          <w:left w:val="nil"/>
          <w:bottom w:val="nil"/>
          <w:right w:val="nil"/>
          <w:between w:val="nil"/>
        </w:pBdr>
        <w:spacing w:before="200"/>
        <w:ind w:left="162" w:right="112"/>
        <w:jc w:val="both"/>
        <w:rPr>
          <w:color w:val="000000"/>
          <w:sz w:val="24"/>
          <w:szCs w:val="24"/>
        </w:rPr>
      </w:pPr>
      <w:r>
        <w:rPr>
          <w:color w:val="212121"/>
          <w:sz w:val="24"/>
          <w:szCs w:val="24"/>
        </w:rPr>
        <w:t>DIETRICH, Camila et al. Funcionalidade e qualidade de vida de pacientes internados na unidade de terapia intensiva</w:t>
      </w:r>
      <w:r>
        <w:rPr>
          <w:rFonts w:ascii="Arial" w:eastAsia="Arial" w:hAnsi="Arial" w:cs="Arial"/>
          <w:b/>
          <w:color w:val="212121"/>
          <w:sz w:val="24"/>
          <w:szCs w:val="24"/>
        </w:rPr>
        <w:t>. Assobrafir Ciência</w:t>
      </w:r>
      <w:r>
        <w:rPr>
          <w:color w:val="212121"/>
          <w:sz w:val="24"/>
          <w:szCs w:val="24"/>
        </w:rPr>
        <w:t>, v. 5, n. 1, p. 41-51, 2019.</w:t>
      </w:r>
    </w:p>
    <w:p w14:paraId="3D785A56" w14:textId="77777777" w:rsidR="00DA5DC2" w:rsidRDefault="00DA5DC2" w:rsidP="00DA5DC2">
      <w:pPr>
        <w:spacing w:before="199"/>
        <w:ind w:left="162" w:right="106"/>
        <w:jc w:val="both"/>
        <w:rPr>
          <w:sz w:val="24"/>
          <w:szCs w:val="24"/>
        </w:rPr>
      </w:pPr>
      <w:r>
        <w:rPr>
          <w:color w:val="403C39"/>
          <w:sz w:val="24"/>
          <w:szCs w:val="24"/>
        </w:rPr>
        <w:t xml:space="preserve">FARIA, Luiza Martins et al. </w:t>
      </w:r>
      <w:r>
        <w:rPr>
          <w:rFonts w:ascii="Arial" w:eastAsia="Arial" w:hAnsi="Arial" w:cs="Arial"/>
          <w:b/>
          <w:color w:val="403C39"/>
          <w:sz w:val="24"/>
          <w:szCs w:val="24"/>
        </w:rPr>
        <w:t>Adaptação transcultural e validação do instrumento Chelsea Critical Care Physical Assessment (CPAx) para língua portuguesa</w:t>
      </w:r>
      <w:r>
        <w:rPr>
          <w:color w:val="403C39"/>
          <w:sz w:val="24"/>
          <w:szCs w:val="24"/>
        </w:rPr>
        <w:t>. 2018.</w:t>
      </w:r>
    </w:p>
    <w:p w14:paraId="76E2F8DA" w14:textId="77777777" w:rsidR="00DA5DC2" w:rsidRDefault="00DA5DC2">
      <w:pPr>
        <w:spacing w:line="224" w:lineRule="auto"/>
        <w:ind w:left="162"/>
        <w:jc w:val="both"/>
        <w:rPr>
          <w:sz w:val="24"/>
          <w:szCs w:val="24"/>
        </w:rPr>
      </w:pPr>
    </w:p>
    <w:p w14:paraId="7C71C950" w14:textId="77777777" w:rsidR="00DA5DC2" w:rsidRDefault="00DA5DC2" w:rsidP="00DA5DC2">
      <w:pPr>
        <w:pBdr>
          <w:top w:val="nil"/>
          <w:left w:val="nil"/>
          <w:bottom w:val="nil"/>
          <w:right w:val="nil"/>
          <w:between w:val="nil"/>
        </w:pBdr>
        <w:ind w:left="162" w:right="107"/>
        <w:jc w:val="both"/>
        <w:rPr>
          <w:color w:val="000000"/>
          <w:sz w:val="24"/>
          <w:szCs w:val="24"/>
        </w:rPr>
      </w:pPr>
      <w:r>
        <w:rPr>
          <w:color w:val="212121"/>
          <w:sz w:val="24"/>
          <w:szCs w:val="24"/>
        </w:rPr>
        <w:t xml:space="preserve">FELICIANO, Valéria et al. A influência da mobilização precoce no tempo de internamento na Unidade de Terapia Intensiva. </w:t>
      </w:r>
      <w:r>
        <w:rPr>
          <w:rFonts w:ascii="Arial" w:eastAsia="Arial" w:hAnsi="Arial" w:cs="Arial"/>
          <w:b/>
          <w:color w:val="212121"/>
          <w:sz w:val="24"/>
          <w:szCs w:val="24"/>
        </w:rPr>
        <w:t xml:space="preserve">Assobrafir Ciência, </w:t>
      </w:r>
      <w:r>
        <w:rPr>
          <w:color w:val="212121"/>
          <w:sz w:val="24"/>
          <w:szCs w:val="24"/>
        </w:rPr>
        <w:t>v. 3, n. 2, p. 31- 42, 2019.</w:t>
      </w:r>
    </w:p>
    <w:p w14:paraId="344507A9" w14:textId="77777777" w:rsidR="00DA5DC2" w:rsidRDefault="00DA5DC2" w:rsidP="00DA5DC2">
      <w:pPr>
        <w:pBdr>
          <w:top w:val="nil"/>
          <w:left w:val="nil"/>
          <w:bottom w:val="nil"/>
          <w:right w:val="nil"/>
          <w:between w:val="nil"/>
        </w:pBdr>
        <w:rPr>
          <w:color w:val="000000"/>
          <w:sz w:val="24"/>
          <w:szCs w:val="24"/>
        </w:rPr>
      </w:pPr>
    </w:p>
    <w:p w14:paraId="5743B323" w14:textId="77777777" w:rsidR="00DA5DC2" w:rsidRDefault="00DA5DC2" w:rsidP="00DA5DC2">
      <w:pPr>
        <w:ind w:left="162" w:right="106"/>
        <w:jc w:val="both"/>
        <w:rPr>
          <w:sz w:val="24"/>
          <w:szCs w:val="24"/>
        </w:rPr>
      </w:pPr>
      <w:r>
        <w:rPr>
          <w:color w:val="212121"/>
          <w:sz w:val="24"/>
          <w:szCs w:val="24"/>
        </w:rPr>
        <w:t xml:space="preserve">FERNANDES, Aline Alves; PEREIRA, Luiza Possa. As entrelinhas da literatura do tocante ao uso da escala de coma de Glasgow por enfermeiros. </w:t>
      </w:r>
      <w:r>
        <w:rPr>
          <w:rFonts w:ascii="Arial" w:eastAsia="Arial" w:hAnsi="Arial" w:cs="Arial"/>
          <w:b/>
          <w:color w:val="212121"/>
          <w:sz w:val="24"/>
          <w:szCs w:val="24"/>
        </w:rPr>
        <w:t>Projeto Gráfico e Editoração: Higor Costa de Brito</w:t>
      </w:r>
      <w:r>
        <w:rPr>
          <w:color w:val="212121"/>
          <w:sz w:val="24"/>
          <w:szCs w:val="24"/>
        </w:rPr>
        <w:t>, p. 22.</w:t>
      </w:r>
    </w:p>
    <w:p w14:paraId="5B3C3043" w14:textId="77777777" w:rsidR="00DA5DC2" w:rsidRDefault="00DA5DC2" w:rsidP="00DA5DC2">
      <w:pPr>
        <w:pBdr>
          <w:top w:val="nil"/>
          <w:left w:val="nil"/>
          <w:bottom w:val="nil"/>
          <w:right w:val="nil"/>
          <w:between w:val="nil"/>
        </w:pBdr>
        <w:spacing w:before="200"/>
        <w:ind w:left="162" w:right="115"/>
        <w:jc w:val="both"/>
        <w:rPr>
          <w:color w:val="000000"/>
          <w:sz w:val="24"/>
          <w:szCs w:val="24"/>
        </w:rPr>
      </w:pPr>
      <w:r>
        <w:rPr>
          <w:color w:val="212121"/>
          <w:sz w:val="24"/>
          <w:szCs w:val="24"/>
        </w:rPr>
        <w:t xml:space="preserve">FERREIRA, Lucas Lima. Escalas de avaliação funcional em terapia intensiva: revisão de literatura. </w:t>
      </w:r>
      <w:r>
        <w:rPr>
          <w:rFonts w:ascii="Arial" w:eastAsia="Arial" w:hAnsi="Arial" w:cs="Arial"/>
          <w:b/>
          <w:color w:val="212121"/>
          <w:sz w:val="24"/>
          <w:szCs w:val="24"/>
        </w:rPr>
        <w:t>Revista de Atenção à Saúde</w:t>
      </w:r>
      <w:r>
        <w:rPr>
          <w:color w:val="212121"/>
          <w:sz w:val="24"/>
          <w:szCs w:val="24"/>
        </w:rPr>
        <w:t>, v. 16, n. 56, p. 108-114, 2018.</w:t>
      </w:r>
    </w:p>
    <w:p w14:paraId="2F145F6B" w14:textId="77777777" w:rsidR="00DA5DC2" w:rsidRDefault="00DA5DC2" w:rsidP="00DA5DC2">
      <w:pPr>
        <w:spacing w:before="199"/>
        <w:ind w:left="162" w:right="108"/>
        <w:jc w:val="both"/>
        <w:rPr>
          <w:sz w:val="24"/>
          <w:szCs w:val="24"/>
        </w:rPr>
      </w:pPr>
      <w:r>
        <w:rPr>
          <w:sz w:val="24"/>
          <w:szCs w:val="24"/>
        </w:rPr>
        <w:t xml:space="preserve">FERREIRA, Maria Ireny; SILVA, Lays Moreira. </w:t>
      </w:r>
      <w:r>
        <w:rPr>
          <w:rFonts w:ascii="Arial" w:eastAsia="Arial" w:hAnsi="Arial" w:cs="Arial"/>
          <w:b/>
          <w:sz w:val="24"/>
          <w:szCs w:val="24"/>
        </w:rPr>
        <w:t xml:space="preserve">Avaliação da funcionalidade pela FSS-ICU na alta da Unidade de Terapia Intensiva. </w:t>
      </w:r>
      <w:r>
        <w:rPr>
          <w:sz w:val="24"/>
          <w:szCs w:val="24"/>
        </w:rPr>
        <w:t>2019. 18f. Trabalho de Conclusão de Curso (Graduação em Fisioterapia) – Universidade Federal de Uberlândia, Uberlândia, 2020.</w:t>
      </w:r>
    </w:p>
    <w:p w14:paraId="3B9D66FC" w14:textId="77777777" w:rsidR="00DA5DC2" w:rsidRDefault="00DA5DC2" w:rsidP="00DA5DC2">
      <w:pPr>
        <w:spacing w:before="199"/>
        <w:ind w:left="162" w:right="107"/>
        <w:jc w:val="both"/>
        <w:rPr>
          <w:sz w:val="24"/>
          <w:szCs w:val="24"/>
        </w:rPr>
      </w:pPr>
      <w:r>
        <w:rPr>
          <w:color w:val="212121"/>
          <w:sz w:val="24"/>
          <w:szCs w:val="24"/>
        </w:rPr>
        <w:t xml:space="preserve">FREITAS, Eder Moreira; MIQUELOTE, Audrei Fortunado. Intervenção da fisioterapia na mobilização precoce em unidade hospitalar com ênfase em uti. </w:t>
      </w:r>
      <w:r>
        <w:rPr>
          <w:rFonts w:ascii="Arial" w:eastAsia="Arial" w:hAnsi="Arial" w:cs="Arial"/>
          <w:b/>
          <w:color w:val="212121"/>
          <w:sz w:val="24"/>
          <w:szCs w:val="24"/>
        </w:rPr>
        <w:t>Teoria &amp; Prática: Revista de Humanidades, Ciências Sociais e Cultura</w:t>
      </w:r>
      <w:r>
        <w:rPr>
          <w:color w:val="212121"/>
          <w:sz w:val="24"/>
          <w:szCs w:val="24"/>
        </w:rPr>
        <w:t>, v. 2, n. 1, p. 14-26, 2020.</w:t>
      </w:r>
    </w:p>
    <w:p w14:paraId="5A4A459E" w14:textId="3E8E5F18" w:rsidR="00DA5DC2" w:rsidRDefault="00DA5DC2" w:rsidP="00DA5DC2">
      <w:pPr>
        <w:spacing w:line="224" w:lineRule="auto"/>
        <w:jc w:val="both"/>
        <w:rPr>
          <w:sz w:val="24"/>
          <w:szCs w:val="24"/>
        </w:rPr>
        <w:sectPr w:rsidR="00DA5DC2">
          <w:pgSz w:w="11910" w:h="16840"/>
          <w:pgMar w:top="1620" w:right="1020" w:bottom="280" w:left="1540" w:header="720" w:footer="720" w:gutter="0"/>
          <w:cols w:space="720"/>
        </w:sectPr>
      </w:pPr>
    </w:p>
    <w:p w14:paraId="030AF243" w14:textId="77777777" w:rsidR="00C8418D" w:rsidRDefault="00C8418D">
      <w:pPr>
        <w:pBdr>
          <w:top w:val="nil"/>
          <w:left w:val="nil"/>
          <w:bottom w:val="nil"/>
          <w:right w:val="nil"/>
          <w:between w:val="nil"/>
        </w:pBdr>
        <w:spacing w:before="202"/>
        <w:rPr>
          <w:color w:val="000000"/>
          <w:sz w:val="24"/>
          <w:szCs w:val="24"/>
        </w:rPr>
      </w:pPr>
    </w:p>
    <w:p w14:paraId="05291788" w14:textId="77777777" w:rsidR="00C8418D" w:rsidRDefault="00000000">
      <w:pPr>
        <w:spacing w:before="200"/>
        <w:ind w:left="162" w:right="106"/>
        <w:jc w:val="both"/>
        <w:rPr>
          <w:color w:val="212121"/>
          <w:sz w:val="24"/>
          <w:szCs w:val="24"/>
        </w:rPr>
      </w:pPr>
      <w:r>
        <w:rPr>
          <w:color w:val="212121"/>
          <w:sz w:val="24"/>
          <w:szCs w:val="24"/>
        </w:rPr>
        <w:t xml:space="preserve">JORGE, Yokana Ana Vicente da Silva. </w:t>
      </w:r>
      <w:r>
        <w:rPr>
          <w:rFonts w:ascii="Arial" w:eastAsia="Arial" w:hAnsi="Arial" w:cs="Arial"/>
          <w:b/>
          <w:color w:val="212121"/>
          <w:sz w:val="24"/>
          <w:szCs w:val="24"/>
        </w:rPr>
        <w:t>Estágio profissional de intervenção em fisioterapia neurológica com pacientes adultos após acidente vascular cerebral</w:t>
      </w:r>
      <w:r>
        <w:rPr>
          <w:color w:val="212121"/>
          <w:sz w:val="24"/>
          <w:szCs w:val="24"/>
        </w:rPr>
        <w:t>. Tese de Doutorado. Instituto Politécnico de Lisboa, Escola Superior de Tecnologia da Saúde de Lisboa, 2020. 92 f.</w:t>
      </w:r>
    </w:p>
    <w:p w14:paraId="6B8B8138" w14:textId="77777777" w:rsidR="00DA5DC2" w:rsidRDefault="00DA5DC2">
      <w:pPr>
        <w:spacing w:before="200"/>
        <w:ind w:left="162" w:right="106"/>
        <w:jc w:val="both"/>
        <w:rPr>
          <w:color w:val="212121"/>
          <w:sz w:val="24"/>
          <w:szCs w:val="24"/>
        </w:rPr>
      </w:pPr>
    </w:p>
    <w:p w14:paraId="61E93601" w14:textId="77777777" w:rsidR="00DA5DC2" w:rsidRDefault="00DA5DC2" w:rsidP="00DA5DC2">
      <w:pPr>
        <w:pBdr>
          <w:top w:val="nil"/>
          <w:left w:val="nil"/>
          <w:bottom w:val="nil"/>
          <w:right w:val="nil"/>
          <w:between w:val="nil"/>
        </w:pBdr>
        <w:spacing w:before="64"/>
        <w:ind w:left="162" w:right="106"/>
        <w:jc w:val="both"/>
        <w:rPr>
          <w:color w:val="000000"/>
          <w:sz w:val="24"/>
          <w:szCs w:val="24"/>
        </w:rPr>
      </w:pPr>
      <w:r>
        <w:rPr>
          <w:color w:val="000000"/>
          <w:sz w:val="24"/>
          <w:szCs w:val="24"/>
        </w:rPr>
        <w:t>Kawaguchi, Yurika, M. F; Nawa Ricardo K; Figueiredo, Thais B; Martins L; Pires-Neto, Ruy C</w:t>
      </w:r>
      <w:r>
        <w:rPr>
          <w:rFonts w:ascii="Arial" w:eastAsia="Arial" w:hAnsi="Arial" w:cs="Arial"/>
          <w:b/>
          <w:color w:val="000000"/>
          <w:sz w:val="24"/>
          <w:szCs w:val="24"/>
        </w:rPr>
        <w:t xml:space="preserve">. </w:t>
      </w:r>
      <w:r>
        <w:rPr>
          <w:color w:val="000000"/>
          <w:sz w:val="24"/>
          <w:szCs w:val="24"/>
        </w:rPr>
        <w:t xml:space="preserve">Perme Intensive Care Unit Mobility Score e ICU Mobility Scale: tradução e adaptação cultural para a língua portuguesa falada no Brasil. </w:t>
      </w:r>
      <w:r>
        <w:rPr>
          <w:rFonts w:ascii="Arial" w:eastAsia="Arial" w:hAnsi="Arial" w:cs="Arial"/>
          <w:b/>
          <w:color w:val="000000"/>
          <w:sz w:val="24"/>
          <w:szCs w:val="24"/>
        </w:rPr>
        <w:t xml:space="preserve">J. Bras. Pneumol. </w:t>
      </w:r>
      <w:r>
        <w:rPr>
          <w:color w:val="000000"/>
          <w:sz w:val="24"/>
          <w:szCs w:val="24"/>
        </w:rPr>
        <w:t>2016; 42(6):1-4</w:t>
      </w:r>
    </w:p>
    <w:p w14:paraId="4AC9BD86" w14:textId="77777777" w:rsidR="00DA5DC2" w:rsidRDefault="00DA5DC2" w:rsidP="00DA5DC2">
      <w:pPr>
        <w:pBdr>
          <w:top w:val="nil"/>
          <w:left w:val="nil"/>
          <w:bottom w:val="nil"/>
          <w:right w:val="nil"/>
          <w:between w:val="nil"/>
        </w:pBdr>
        <w:spacing w:before="199"/>
        <w:ind w:left="162" w:right="108"/>
        <w:jc w:val="both"/>
        <w:rPr>
          <w:color w:val="212121"/>
          <w:sz w:val="24"/>
          <w:szCs w:val="24"/>
        </w:rPr>
      </w:pPr>
      <w:r>
        <w:rPr>
          <w:color w:val="212121"/>
          <w:sz w:val="24"/>
          <w:szCs w:val="24"/>
        </w:rPr>
        <w:t xml:space="preserve">LATRONICO, Nicola; GOSSELINK, Rik. Abordagem dirigida para o diagnóstico de fraqueza muscular grave na unidade de terapia intensiva. </w:t>
      </w:r>
      <w:r>
        <w:rPr>
          <w:rFonts w:ascii="Arial" w:eastAsia="Arial" w:hAnsi="Arial" w:cs="Arial"/>
          <w:b/>
          <w:color w:val="212121"/>
          <w:sz w:val="24"/>
          <w:szCs w:val="24"/>
        </w:rPr>
        <w:t>Revista Brasileira de Terapia Intensiva</w:t>
      </w:r>
      <w:r>
        <w:rPr>
          <w:color w:val="212121"/>
          <w:sz w:val="24"/>
          <w:szCs w:val="24"/>
        </w:rPr>
        <w:t>, v. 27, p. 199-201, 2015.</w:t>
      </w:r>
    </w:p>
    <w:p w14:paraId="38788C81" w14:textId="77777777" w:rsidR="00DA5DC2" w:rsidRDefault="00DA5DC2" w:rsidP="00DA5DC2">
      <w:pPr>
        <w:pBdr>
          <w:top w:val="nil"/>
          <w:left w:val="nil"/>
          <w:bottom w:val="nil"/>
          <w:right w:val="nil"/>
          <w:between w:val="nil"/>
        </w:pBdr>
        <w:spacing w:before="199"/>
        <w:ind w:left="162" w:right="108"/>
        <w:jc w:val="both"/>
        <w:rPr>
          <w:rFonts w:ascii="Arial" w:eastAsia="Arial" w:hAnsi="Arial" w:cs="Arial"/>
          <w:color w:val="212121"/>
          <w:sz w:val="28"/>
          <w:szCs w:val="28"/>
        </w:rPr>
      </w:pPr>
      <w:r>
        <w:rPr>
          <w:rFonts w:ascii="Arial" w:eastAsia="Arial" w:hAnsi="Arial" w:cs="Arial"/>
          <w:color w:val="222222"/>
          <w:sz w:val="24"/>
          <w:szCs w:val="24"/>
          <w:highlight w:val="white"/>
        </w:rPr>
        <w:t xml:space="preserve">LIMA, Valéria da Silva Matos; NERY, Felipe Souza Dreger; DE ALMEIDA, Daniella Valença Daher. Caracterização das internações em Unidade de Terapia Intensiva Adulto do Distrito Federal: uma comparação entre o período pré e durante a pandemia da Covid-19. </w:t>
      </w:r>
      <w:r>
        <w:rPr>
          <w:rFonts w:ascii="Arial" w:eastAsia="Arial" w:hAnsi="Arial" w:cs="Arial"/>
          <w:b/>
          <w:color w:val="222222"/>
          <w:sz w:val="24"/>
          <w:szCs w:val="24"/>
          <w:highlight w:val="white"/>
        </w:rPr>
        <w:t>Revista Eletrônica Acervo Saúde</w:t>
      </w:r>
      <w:r>
        <w:rPr>
          <w:rFonts w:ascii="Arial" w:eastAsia="Arial" w:hAnsi="Arial" w:cs="Arial"/>
          <w:color w:val="222222"/>
          <w:sz w:val="24"/>
          <w:szCs w:val="24"/>
          <w:highlight w:val="white"/>
        </w:rPr>
        <w:t>, v. 23, n. 2, p. e11686-e11686, 2023.</w:t>
      </w:r>
    </w:p>
    <w:p w14:paraId="072CE760" w14:textId="5E812BFE" w:rsidR="00DA5DC2" w:rsidRDefault="00DA5DC2" w:rsidP="00DA5DC2">
      <w:pPr>
        <w:pBdr>
          <w:top w:val="nil"/>
          <w:left w:val="nil"/>
          <w:bottom w:val="nil"/>
          <w:right w:val="nil"/>
          <w:between w:val="nil"/>
        </w:pBdr>
        <w:spacing w:before="199"/>
        <w:ind w:left="162"/>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MACEDO, Maria Eduarda Rodrigues de; CRUZ, Bruna Layane Santos.</w:t>
      </w:r>
      <w:r>
        <w:rPr>
          <w:rFonts w:ascii="Arial" w:eastAsia="Arial" w:hAnsi="Arial" w:cs="Arial"/>
          <w:b/>
          <w:color w:val="222222"/>
          <w:sz w:val="24"/>
          <w:szCs w:val="24"/>
          <w:highlight w:val="white"/>
        </w:rPr>
        <w:t xml:space="preserve"> A atuação    fisioterapêutica na    Síndrome do Imobilismo. </w:t>
      </w:r>
      <w:r>
        <w:rPr>
          <w:rFonts w:ascii="Arial" w:eastAsia="Arial" w:hAnsi="Arial" w:cs="Arial"/>
          <w:color w:val="222222"/>
          <w:sz w:val="24"/>
          <w:szCs w:val="24"/>
          <w:highlight w:val="white"/>
        </w:rPr>
        <w:t>RUNA-Repositório Universitário da Ânima, 2023</w:t>
      </w:r>
    </w:p>
    <w:p w14:paraId="1C81A6C9" w14:textId="77777777" w:rsidR="00DA5DC2" w:rsidRPr="00DA5DC2" w:rsidRDefault="00DA5DC2" w:rsidP="00DA5DC2">
      <w:pPr>
        <w:pBdr>
          <w:top w:val="nil"/>
          <w:left w:val="nil"/>
          <w:bottom w:val="nil"/>
          <w:right w:val="nil"/>
          <w:between w:val="nil"/>
        </w:pBdr>
        <w:spacing w:before="199"/>
        <w:ind w:left="162"/>
        <w:jc w:val="both"/>
        <w:rPr>
          <w:rFonts w:ascii="Arial" w:eastAsia="Arial" w:hAnsi="Arial" w:cs="Arial"/>
          <w:color w:val="222222"/>
          <w:sz w:val="24"/>
          <w:szCs w:val="24"/>
          <w:highlight w:val="white"/>
        </w:rPr>
      </w:pPr>
    </w:p>
    <w:p w14:paraId="60B50B64" w14:textId="77777777" w:rsidR="00DA5DC2" w:rsidRDefault="00DA5DC2" w:rsidP="00DA5DC2">
      <w:pPr>
        <w:ind w:left="162" w:right="113"/>
        <w:jc w:val="both"/>
        <w:rPr>
          <w:sz w:val="24"/>
          <w:szCs w:val="24"/>
        </w:rPr>
      </w:pPr>
      <w:r>
        <w:rPr>
          <w:color w:val="212121"/>
          <w:sz w:val="24"/>
          <w:szCs w:val="24"/>
        </w:rPr>
        <w:t xml:space="preserve">MATURANA, Maíra J. et al. </w:t>
      </w:r>
      <w:r>
        <w:rPr>
          <w:rFonts w:ascii="Arial" w:eastAsia="Arial" w:hAnsi="Arial" w:cs="Arial"/>
          <w:b/>
          <w:color w:val="212121"/>
          <w:sz w:val="24"/>
          <w:szCs w:val="24"/>
        </w:rPr>
        <w:t xml:space="preserve">Escalas de avaliação funcional em unidade de terapia intensiva (uti): </w:t>
      </w:r>
      <w:r>
        <w:rPr>
          <w:color w:val="212121"/>
          <w:sz w:val="24"/>
          <w:szCs w:val="24"/>
        </w:rPr>
        <w:t xml:space="preserve">revisão sistemática. Cep, v. 81230, p. 170, 2017. </w:t>
      </w:r>
    </w:p>
    <w:p w14:paraId="1C82DA0A" w14:textId="77777777" w:rsidR="00DA5DC2" w:rsidRDefault="00DA5DC2" w:rsidP="00DA5DC2">
      <w:pPr>
        <w:pBdr>
          <w:top w:val="nil"/>
          <w:left w:val="nil"/>
          <w:bottom w:val="nil"/>
          <w:right w:val="nil"/>
          <w:between w:val="nil"/>
        </w:pBdr>
        <w:spacing w:before="200"/>
        <w:ind w:left="162" w:right="113"/>
        <w:jc w:val="both"/>
        <w:rPr>
          <w:rFonts w:ascii="Arial" w:eastAsia="Arial" w:hAnsi="Arial" w:cs="Arial"/>
          <w:b/>
          <w:color w:val="000000"/>
          <w:sz w:val="24"/>
          <w:szCs w:val="24"/>
        </w:rPr>
      </w:pPr>
      <w:r>
        <w:rPr>
          <w:color w:val="212121"/>
          <w:sz w:val="24"/>
          <w:szCs w:val="24"/>
        </w:rPr>
        <w:t xml:space="preserve">Mendes R, Lopes P, Novo A, Nunes M, Castelo-Branco M. Impacto dos programas de mobilização progressiva precoce no doente crítico: revisão sistemática da literatura. </w:t>
      </w:r>
      <w:r>
        <w:rPr>
          <w:rFonts w:ascii="Arial" w:eastAsia="Arial" w:hAnsi="Arial" w:cs="Arial"/>
          <w:b/>
          <w:color w:val="212121"/>
          <w:sz w:val="24"/>
          <w:szCs w:val="24"/>
        </w:rPr>
        <w:t>Rev Port Enf Reab.</w:t>
      </w:r>
    </w:p>
    <w:p w14:paraId="62F37BE3" w14:textId="77777777" w:rsidR="00DA5DC2" w:rsidRDefault="00DA5DC2" w:rsidP="00DA5DC2">
      <w:pPr>
        <w:pBdr>
          <w:top w:val="nil"/>
          <w:left w:val="nil"/>
          <w:bottom w:val="nil"/>
          <w:right w:val="nil"/>
          <w:between w:val="nil"/>
        </w:pBdr>
        <w:spacing w:before="202"/>
        <w:ind w:left="162" w:right="115"/>
        <w:jc w:val="both"/>
        <w:rPr>
          <w:color w:val="000000"/>
          <w:sz w:val="24"/>
          <w:szCs w:val="24"/>
        </w:rPr>
      </w:pPr>
      <w:r>
        <w:rPr>
          <w:color w:val="212121"/>
          <w:sz w:val="24"/>
          <w:szCs w:val="24"/>
        </w:rPr>
        <w:t>MEYER, Matthew J. et al. Ensaio Surgical Intensive Care Unit Optimal Mobilization Score (SOMS): um protocolo para um ensaio internacional, multicêntrico, randomizado e controlado focado na mobilização precoce direcionada por objetivos de pacientes cirúrgicos em UTI. BMJ aberto , v. 8, pág. e 003262, 2013.</w:t>
      </w:r>
    </w:p>
    <w:p w14:paraId="31E48D88" w14:textId="77777777" w:rsidR="00DA5DC2" w:rsidRDefault="00DA5DC2" w:rsidP="00DA5DC2">
      <w:pPr>
        <w:pBdr>
          <w:top w:val="nil"/>
          <w:left w:val="nil"/>
          <w:bottom w:val="nil"/>
          <w:right w:val="nil"/>
          <w:between w:val="nil"/>
        </w:pBdr>
        <w:spacing w:before="199" w:line="242" w:lineRule="auto"/>
        <w:ind w:left="162" w:right="109"/>
        <w:jc w:val="both"/>
        <w:rPr>
          <w:color w:val="000000"/>
          <w:sz w:val="24"/>
          <w:szCs w:val="24"/>
        </w:rPr>
      </w:pPr>
      <w:r>
        <w:rPr>
          <w:color w:val="212121"/>
          <w:sz w:val="24"/>
          <w:szCs w:val="24"/>
        </w:rPr>
        <w:t xml:space="preserve">MUNIZ, Elaine Cristina S. et al. Utilização da Escala de Coma de Glasgow e Escala de Coma de Jouvet para avaliação do nível de consciência. </w:t>
      </w:r>
      <w:r>
        <w:rPr>
          <w:rFonts w:ascii="Arial" w:eastAsia="Arial" w:hAnsi="Arial" w:cs="Arial"/>
          <w:b/>
          <w:color w:val="212121"/>
          <w:sz w:val="24"/>
          <w:szCs w:val="24"/>
        </w:rPr>
        <w:t>Revista da Escola de Enfermagem da USP</w:t>
      </w:r>
      <w:r>
        <w:rPr>
          <w:color w:val="212121"/>
          <w:sz w:val="24"/>
          <w:szCs w:val="24"/>
        </w:rPr>
        <w:t>, v. 31, p. 287-303, 1997</w:t>
      </w:r>
    </w:p>
    <w:p w14:paraId="28165A9F" w14:textId="77777777" w:rsidR="00DA5DC2" w:rsidRDefault="00DA5DC2" w:rsidP="00DA5DC2">
      <w:pPr>
        <w:pBdr>
          <w:top w:val="nil"/>
          <w:left w:val="nil"/>
          <w:bottom w:val="nil"/>
          <w:right w:val="nil"/>
          <w:between w:val="nil"/>
        </w:pBdr>
        <w:spacing w:before="194"/>
        <w:ind w:left="162" w:right="117"/>
        <w:jc w:val="both"/>
        <w:rPr>
          <w:color w:val="000000"/>
          <w:sz w:val="24"/>
          <w:szCs w:val="24"/>
        </w:rPr>
      </w:pPr>
      <w:r>
        <w:rPr>
          <w:color w:val="212121"/>
          <w:sz w:val="24"/>
          <w:szCs w:val="24"/>
        </w:rPr>
        <w:t xml:space="preserve">MUTOU, Fernanda Mayumi Lourenço. 12. A humanização na fisioterapia: uma revisão sistemática. </w:t>
      </w:r>
      <w:r>
        <w:rPr>
          <w:rFonts w:ascii="Arial" w:eastAsia="Arial" w:hAnsi="Arial" w:cs="Arial"/>
          <w:b/>
          <w:color w:val="212121"/>
          <w:sz w:val="24"/>
          <w:szCs w:val="24"/>
        </w:rPr>
        <w:t>Revista científica UMC</w:t>
      </w:r>
      <w:r>
        <w:rPr>
          <w:color w:val="212121"/>
          <w:sz w:val="24"/>
          <w:szCs w:val="24"/>
        </w:rPr>
        <w:t>, v. 4, n. 1, 2019.</w:t>
      </w:r>
    </w:p>
    <w:p w14:paraId="7C9F52C9" w14:textId="77777777" w:rsidR="00DA5DC2" w:rsidRDefault="00DA5DC2" w:rsidP="00DA5DC2">
      <w:pPr>
        <w:spacing w:before="199"/>
        <w:ind w:left="162" w:right="110"/>
        <w:jc w:val="both"/>
        <w:rPr>
          <w:sz w:val="24"/>
          <w:szCs w:val="24"/>
        </w:rPr>
      </w:pPr>
      <w:r>
        <w:rPr>
          <w:color w:val="212121"/>
          <w:sz w:val="24"/>
          <w:szCs w:val="24"/>
        </w:rPr>
        <w:t xml:space="preserve">NAVARRO, JULIANO NERY. Unidade de terapia intensiva neurológica, sedação, analgesia e situações específicas. </w:t>
      </w:r>
      <w:r>
        <w:rPr>
          <w:rFonts w:ascii="Arial" w:eastAsia="Arial" w:hAnsi="Arial" w:cs="Arial"/>
          <w:b/>
          <w:color w:val="212121"/>
          <w:sz w:val="24"/>
          <w:szCs w:val="24"/>
        </w:rPr>
        <w:t>Sociedade Brasileira de Neurocirurgia</w:t>
      </w:r>
      <w:r>
        <w:rPr>
          <w:color w:val="212121"/>
          <w:sz w:val="24"/>
          <w:szCs w:val="24"/>
        </w:rPr>
        <w:t>. São Paulo, n. 1, p. 42, ago. 2023</w:t>
      </w:r>
    </w:p>
    <w:p w14:paraId="0737DEBC" w14:textId="77777777" w:rsidR="00DA5DC2" w:rsidRDefault="00DA5DC2" w:rsidP="00DA5DC2">
      <w:pPr>
        <w:pBdr>
          <w:top w:val="nil"/>
          <w:left w:val="nil"/>
          <w:bottom w:val="nil"/>
          <w:right w:val="nil"/>
          <w:between w:val="nil"/>
        </w:pBdr>
        <w:rPr>
          <w:color w:val="000000"/>
          <w:sz w:val="24"/>
          <w:szCs w:val="24"/>
        </w:rPr>
      </w:pPr>
    </w:p>
    <w:p w14:paraId="05689390" w14:textId="77777777" w:rsidR="00DA5DC2" w:rsidRDefault="00DA5DC2" w:rsidP="00DA5DC2">
      <w:pPr>
        <w:spacing w:before="1"/>
        <w:ind w:left="162" w:right="105"/>
        <w:jc w:val="both"/>
        <w:rPr>
          <w:sz w:val="24"/>
          <w:szCs w:val="24"/>
        </w:rPr>
      </w:pPr>
      <w:r>
        <w:rPr>
          <w:color w:val="212121"/>
          <w:sz w:val="24"/>
          <w:szCs w:val="24"/>
        </w:rPr>
        <w:t xml:space="preserve">OLIVEIRA LOPES, Yonnara DAngelo; MEJIA, Dayana Priscila Maia. </w:t>
      </w:r>
      <w:r>
        <w:rPr>
          <w:rFonts w:ascii="Arial" w:eastAsia="Arial" w:hAnsi="Arial" w:cs="Arial"/>
          <w:b/>
          <w:color w:val="212121"/>
          <w:sz w:val="24"/>
          <w:szCs w:val="24"/>
        </w:rPr>
        <w:t xml:space="preserve">Avaliação Fisioterapêutica na Unidade de Terapia Intensiva </w:t>
      </w:r>
      <w:r>
        <w:rPr>
          <w:color w:val="212121"/>
          <w:sz w:val="24"/>
          <w:szCs w:val="24"/>
        </w:rPr>
        <w:t>Uma Revisão Bibliográfica. Pós- Graduação – Faculdade Ávila, 2015 17 f.</w:t>
      </w:r>
    </w:p>
    <w:p w14:paraId="07D6FB3F" w14:textId="77777777" w:rsidR="00DA5DC2" w:rsidRDefault="00DA5DC2" w:rsidP="00DA5DC2">
      <w:pPr>
        <w:pBdr>
          <w:top w:val="nil"/>
          <w:left w:val="nil"/>
          <w:bottom w:val="nil"/>
          <w:right w:val="nil"/>
          <w:between w:val="nil"/>
        </w:pBdr>
        <w:spacing w:before="276"/>
        <w:ind w:left="162" w:right="106"/>
        <w:jc w:val="both"/>
        <w:rPr>
          <w:color w:val="212121"/>
          <w:sz w:val="24"/>
          <w:szCs w:val="24"/>
        </w:rPr>
      </w:pPr>
    </w:p>
    <w:p w14:paraId="17F1B6CF" w14:textId="02C62DC8" w:rsidR="00DA5DC2" w:rsidRDefault="00DA5DC2" w:rsidP="00DA5DC2">
      <w:pPr>
        <w:pBdr>
          <w:top w:val="nil"/>
          <w:left w:val="nil"/>
          <w:bottom w:val="nil"/>
          <w:right w:val="nil"/>
          <w:between w:val="nil"/>
        </w:pBdr>
        <w:spacing w:before="276"/>
        <w:ind w:left="162" w:right="106"/>
        <w:jc w:val="both"/>
        <w:rPr>
          <w:color w:val="212121"/>
          <w:sz w:val="24"/>
          <w:szCs w:val="24"/>
        </w:rPr>
      </w:pPr>
      <w:r>
        <w:rPr>
          <w:color w:val="212121"/>
          <w:sz w:val="24"/>
          <w:szCs w:val="24"/>
        </w:rPr>
        <w:lastRenderedPageBreak/>
        <w:t xml:space="preserve">PAULA, Micaella Melo; ULTRA, Rogério. Mobilização precoce de pacientes críticos adultos durante a diálise: viabilidade, segurança e barreiras. </w:t>
      </w:r>
      <w:r>
        <w:rPr>
          <w:rFonts w:ascii="Arial" w:eastAsia="Arial" w:hAnsi="Arial" w:cs="Arial"/>
          <w:b/>
          <w:color w:val="212121"/>
          <w:sz w:val="24"/>
          <w:szCs w:val="24"/>
        </w:rPr>
        <w:t>Revista do fisioterapeuta</w:t>
      </w:r>
      <w:r>
        <w:rPr>
          <w:color w:val="212121"/>
          <w:sz w:val="24"/>
          <w:szCs w:val="24"/>
        </w:rPr>
        <w:t xml:space="preserve">, v.20, n.20, pg.26,2021. </w:t>
      </w:r>
    </w:p>
    <w:p w14:paraId="2EFEDF38" w14:textId="77777777" w:rsidR="00DA5DC2" w:rsidRDefault="00DA5DC2" w:rsidP="00DA5DC2">
      <w:pPr>
        <w:pBdr>
          <w:top w:val="nil"/>
          <w:left w:val="nil"/>
          <w:bottom w:val="nil"/>
          <w:right w:val="nil"/>
          <w:between w:val="nil"/>
        </w:pBdr>
        <w:spacing w:before="276"/>
        <w:ind w:left="162" w:right="106"/>
        <w:jc w:val="both"/>
        <w:rPr>
          <w:rFonts w:ascii="Arial" w:eastAsia="Arial" w:hAnsi="Arial" w:cs="Arial"/>
          <w:color w:val="212121"/>
          <w:sz w:val="24"/>
          <w:szCs w:val="24"/>
        </w:rPr>
      </w:pPr>
      <w:r>
        <w:rPr>
          <w:rFonts w:ascii="Arial" w:eastAsia="Arial" w:hAnsi="Arial" w:cs="Arial"/>
          <w:color w:val="222222"/>
          <w:sz w:val="24"/>
          <w:szCs w:val="24"/>
          <w:highlight w:val="white"/>
        </w:rPr>
        <w:t xml:space="preserve">PEREIRA, Érica Rezende et al. Importância da fisioterapia frente a pandemia provocada pelo novo Coronavírus. </w:t>
      </w:r>
      <w:r>
        <w:rPr>
          <w:rFonts w:ascii="Arial" w:eastAsia="Arial" w:hAnsi="Arial" w:cs="Arial"/>
          <w:b/>
          <w:color w:val="222222"/>
          <w:sz w:val="24"/>
          <w:szCs w:val="24"/>
          <w:highlight w:val="white"/>
        </w:rPr>
        <w:t>Brazilian Journal of Development</w:t>
      </w:r>
      <w:r>
        <w:rPr>
          <w:rFonts w:ascii="Arial" w:eastAsia="Arial" w:hAnsi="Arial" w:cs="Arial"/>
          <w:color w:val="222222"/>
          <w:sz w:val="24"/>
          <w:szCs w:val="24"/>
          <w:highlight w:val="white"/>
        </w:rPr>
        <w:t>, v. 7, n. 1, p. 9020-9030, 2021.</w:t>
      </w:r>
    </w:p>
    <w:p w14:paraId="03ADC0A0" w14:textId="77777777" w:rsidR="00DA5DC2" w:rsidRDefault="00DA5DC2">
      <w:pPr>
        <w:spacing w:before="200"/>
        <w:ind w:left="162" w:right="106"/>
        <w:jc w:val="both"/>
        <w:rPr>
          <w:sz w:val="24"/>
          <w:szCs w:val="24"/>
        </w:rPr>
      </w:pPr>
    </w:p>
    <w:p w14:paraId="3BC374F2" w14:textId="77777777" w:rsidR="00DA5DC2" w:rsidRDefault="00DA5DC2" w:rsidP="00DA5DC2">
      <w:pPr>
        <w:pBdr>
          <w:top w:val="nil"/>
          <w:left w:val="nil"/>
          <w:bottom w:val="nil"/>
          <w:right w:val="nil"/>
          <w:between w:val="nil"/>
        </w:pBdr>
        <w:rPr>
          <w:color w:val="000000"/>
          <w:sz w:val="24"/>
          <w:szCs w:val="24"/>
        </w:rPr>
      </w:pPr>
    </w:p>
    <w:p w14:paraId="546A31F1" w14:textId="77777777" w:rsidR="00DA5DC2" w:rsidRDefault="00DA5DC2" w:rsidP="00DA5DC2">
      <w:pPr>
        <w:ind w:left="162" w:right="107"/>
        <w:jc w:val="both"/>
        <w:rPr>
          <w:sz w:val="24"/>
          <w:szCs w:val="24"/>
        </w:rPr>
      </w:pPr>
      <w:r>
        <w:rPr>
          <w:sz w:val="24"/>
          <w:szCs w:val="24"/>
        </w:rPr>
        <w:t>PERME, Christiane et al. Uma ferramenta para avaliar o estado de mobilidade em pacientes críticos: o Perme Intensive Care Unit Mobility Score</w:t>
      </w:r>
      <w:r>
        <w:rPr>
          <w:rFonts w:ascii="Arial" w:eastAsia="Arial" w:hAnsi="Arial" w:cs="Arial"/>
          <w:b/>
          <w:sz w:val="24"/>
          <w:szCs w:val="24"/>
        </w:rPr>
        <w:t xml:space="preserve">. Revista cardiovascular metodista DeBakey </w:t>
      </w:r>
      <w:r>
        <w:rPr>
          <w:sz w:val="24"/>
          <w:szCs w:val="24"/>
        </w:rPr>
        <w:t>, v. 1, pág. 41, 2014.</w:t>
      </w:r>
    </w:p>
    <w:p w14:paraId="090AD614" w14:textId="77777777" w:rsidR="00DA5DC2" w:rsidRDefault="00DA5DC2" w:rsidP="00DA5DC2">
      <w:pPr>
        <w:spacing w:before="199" w:line="242" w:lineRule="auto"/>
        <w:ind w:left="162" w:right="111"/>
        <w:jc w:val="both"/>
        <w:rPr>
          <w:sz w:val="24"/>
          <w:szCs w:val="24"/>
        </w:rPr>
      </w:pPr>
      <w:r>
        <w:rPr>
          <w:sz w:val="24"/>
          <w:szCs w:val="24"/>
        </w:rPr>
        <w:t xml:space="preserve">SANTOS, Amanda Cabral dos; DOS SANTOS, Lucas Ribeiro Moreira; NASCIMENTO, Sthefany de Sousa Moura. Repercussão e benefícios da mobilização precoce em pacientes críticos restritos ao leito. </w:t>
      </w:r>
      <w:r>
        <w:rPr>
          <w:rFonts w:ascii="Arial" w:eastAsia="Arial" w:hAnsi="Arial" w:cs="Arial"/>
          <w:b/>
          <w:sz w:val="24"/>
          <w:szCs w:val="24"/>
        </w:rPr>
        <w:t>Revista JRG de estudos acadêmicos</w:t>
      </w:r>
      <w:r>
        <w:rPr>
          <w:sz w:val="24"/>
          <w:szCs w:val="24"/>
        </w:rPr>
        <w:t>, v. 4, n. 8, p. 59-66, 2021.</w:t>
      </w:r>
    </w:p>
    <w:p w14:paraId="7FC3637A" w14:textId="77777777" w:rsidR="00DA5DC2" w:rsidRDefault="00DA5DC2" w:rsidP="00DA5DC2">
      <w:pPr>
        <w:spacing w:before="199"/>
        <w:ind w:left="162" w:right="110"/>
        <w:jc w:val="both"/>
        <w:rPr>
          <w:sz w:val="24"/>
          <w:szCs w:val="24"/>
        </w:rPr>
      </w:pPr>
      <w:r>
        <w:rPr>
          <w:sz w:val="24"/>
          <w:szCs w:val="24"/>
        </w:rPr>
        <w:t xml:space="preserve">SANTOS, Ana Cristina dos. </w:t>
      </w:r>
      <w:r>
        <w:rPr>
          <w:rFonts w:ascii="Arial" w:eastAsia="Arial" w:hAnsi="Arial" w:cs="Arial"/>
          <w:b/>
          <w:sz w:val="24"/>
          <w:szCs w:val="24"/>
        </w:rPr>
        <w:t>Custo com assistência de pacientes internados em unidade de terapia intensiva de um hospital público de nível terciário</w:t>
      </w:r>
      <w:r>
        <w:rPr>
          <w:sz w:val="24"/>
          <w:szCs w:val="24"/>
        </w:rPr>
        <w:t>, Distrito Federal, 2008; 2009. 103 f. Dissertação (mestrado)- Universidade de Brasília, Faculdade de Ciências da Saúde, 2009.</w:t>
      </w:r>
    </w:p>
    <w:p w14:paraId="05CC3197" w14:textId="77777777" w:rsidR="00DA5DC2" w:rsidRDefault="00DA5DC2" w:rsidP="00DA5DC2">
      <w:pPr>
        <w:ind w:left="162" w:right="107"/>
        <w:jc w:val="both"/>
        <w:rPr>
          <w:sz w:val="24"/>
          <w:szCs w:val="24"/>
        </w:rPr>
      </w:pPr>
    </w:p>
    <w:p w14:paraId="0597217C" w14:textId="77777777" w:rsidR="00DA5DC2" w:rsidRDefault="00DA5DC2" w:rsidP="00DA5DC2">
      <w:pPr>
        <w:ind w:left="162" w:right="107"/>
        <w:jc w:val="both"/>
        <w:rPr>
          <w:sz w:val="24"/>
          <w:szCs w:val="24"/>
        </w:rPr>
      </w:pPr>
      <w:r>
        <w:rPr>
          <w:sz w:val="24"/>
          <w:szCs w:val="24"/>
        </w:rPr>
        <w:t>SANTOS, Ariele Alves de J.; SANTANA, P. dos S. .; VAI, KO.; SOUSA, NA de; FERREIRA, P. d'Almeida.; SANTOS, JX dos; SANTOS, GP dos; FERNANDES,</w:t>
      </w:r>
    </w:p>
    <w:p w14:paraId="11EC4B4C" w14:textId="77777777" w:rsidR="00DA5DC2" w:rsidRDefault="00DA5DC2" w:rsidP="00DA5DC2">
      <w:pPr>
        <w:ind w:left="162" w:right="109"/>
        <w:jc w:val="both"/>
        <w:rPr>
          <w:sz w:val="24"/>
          <w:szCs w:val="24"/>
        </w:rPr>
      </w:pPr>
      <w:r>
        <w:rPr>
          <w:sz w:val="24"/>
          <w:szCs w:val="24"/>
        </w:rPr>
        <w:t xml:space="preserve">GSF de B. Fisioterapia e tempo de internação na Unidade de Terapia Intensiva. </w:t>
      </w:r>
      <w:r>
        <w:rPr>
          <w:rFonts w:ascii="Arial" w:eastAsia="Arial" w:hAnsi="Arial" w:cs="Arial"/>
          <w:b/>
          <w:sz w:val="24"/>
          <w:szCs w:val="24"/>
        </w:rPr>
        <w:t xml:space="preserve">Pesquisa, Sociedade e Desenvolvimento </w:t>
      </w:r>
      <w:r>
        <w:rPr>
          <w:sz w:val="24"/>
          <w:szCs w:val="24"/>
        </w:rPr>
        <w:t xml:space="preserve">, </w:t>
      </w:r>
      <w:r>
        <w:rPr>
          <w:rFonts w:ascii="Arial" w:eastAsia="Arial" w:hAnsi="Arial" w:cs="Arial"/>
          <w:i/>
          <w:sz w:val="24"/>
          <w:szCs w:val="24"/>
        </w:rPr>
        <w:t xml:space="preserve">[S. l.] </w:t>
      </w:r>
      <w:r>
        <w:rPr>
          <w:sz w:val="24"/>
          <w:szCs w:val="24"/>
        </w:rPr>
        <w:t>, v. 11, n. 14, pag. e80111435921, 2022.</w:t>
      </w:r>
    </w:p>
    <w:p w14:paraId="31114D65" w14:textId="77777777" w:rsidR="00DA5DC2" w:rsidRDefault="00DA5DC2" w:rsidP="00DA5DC2">
      <w:pPr>
        <w:ind w:left="162" w:right="107"/>
        <w:jc w:val="both"/>
        <w:rPr>
          <w:sz w:val="24"/>
          <w:szCs w:val="24"/>
        </w:rPr>
      </w:pPr>
    </w:p>
    <w:p w14:paraId="7FD2EAAA" w14:textId="77777777" w:rsidR="00DA5DC2" w:rsidRDefault="00DA5DC2" w:rsidP="00DA5DC2">
      <w:pPr>
        <w:ind w:left="162" w:right="107"/>
        <w:jc w:val="both"/>
        <w:rPr>
          <w:rFonts w:ascii="Arial" w:eastAsia="Arial" w:hAnsi="Arial" w:cs="Arial"/>
          <w:sz w:val="24"/>
          <w:szCs w:val="24"/>
        </w:rPr>
      </w:pPr>
      <w:r>
        <w:rPr>
          <w:rFonts w:ascii="Arial" w:eastAsia="Arial" w:hAnsi="Arial" w:cs="Arial"/>
          <w:color w:val="222222"/>
          <w:sz w:val="24"/>
          <w:szCs w:val="24"/>
          <w:highlight w:val="white"/>
        </w:rPr>
        <w:t xml:space="preserve">SANTOS, Maria José Bispo dos. </w:t>
      </w:r>
      <w:r>
        <w:rPr>
          <w:rFonts w:ascii="Arial" w:eastAsia="Arial" w:hAnsi="Arial" w:cs="Arial"/>
          <w:b/>
          <w:color w:val="222222"/>
          <w:sz w:val="24"/>
          <w:szCs w:val="24"/>
          <w:highlight w:val="white"/>
        </w:rPr>
        <w:t xml:space="preserve">Atuação fisioterapêutica em pacientes com traumatismo cranioencefálico na unidade de terapia intensiva. </w:t>
      </w:r>
      <w:r>
        <w:rPr>
          <w:rFonts w:ascii="Arial" w:eastAsia="Arial" w:hAnsi="Arial" w:cs="Arial"/>
          <w:color w:val="222222"/>
          <w:sz w:val="24"/>
          <w:szCs w:val="24"/>
          <w:highlight w:val="white"/>
        </w:rPr>
        <w:t>Repertório Universitário da Ânima, 2021.</w:t>
      </w:r>
    </w:p>
    <w:p w14:paraId="598166D4" w14:textId="77777777" w:rsidR="00DA5DC2" w:rsidRDefault="00DA5DC2" w:rsidP="00DA5DC2">
      <w:pPr>
        <w:pBdr>
          <w:top w:val="nil"/>
          <w:left w:val="nil"/>
          <w:bottom w:val="nil"/>
          <w:right w:val="nil"/>
          <w:between w:val="nil"/>
        </w:pBdr>
        <w:spacing w:before="200"/>
        <w:ind w:left="162" w:right="108"/>
        <w:jc w:val="both"/>
        <w:rPr>
          <w:color w:val="000000"/>
          <w:sz w:val="24"/>
          <w:szCs w:val="24"/>
        </w:rPr>
      </w:pPr>
      <w:r>
        <w:rPr>
          <w:color w:val="212121"/>
          <w:sz w:val="24"/>
          <w:szCs w:val="24"/>
        </w:rPr>
        <w:t xml:space="preserve">SANTOS Paulo, Francisca Vitória et al. Mobilização precoce a prática do fisioterapeuta intensivista: intervenções e barreiras. </w:t>
      </w:r>
      <w:r>
        <w:rPr>
          <w:rFonts w:ascii="Arial" w:eastAsia="Arial" w:hAnsi="Arial" w:cs="Arial"/>
          <w:b/>
          <w:color w:val="212121"/>
          <w:sz w:val="24"/>
          <w:szCs w:val="24"/>
        </w:rPr>
        <w:t>Revista Pesquisa em Fisioterapia</w:t>
      </w:r>
      <w:r>
        <w:rPr>
          <w:color w:val="212121"/>
          <w:sz w:val="24"/>
          <w:szCs w:val="24"/>
        </w:rPr>
        <w:t>, v. 11, n. 2, p. 298-306, 2021.</w:t>
      </w:r>
    </w:p>
    <w:p w14:paraId="5CA28558" w14:textId="77777777" w:rsidR="00C8418D" w:rsidRDefault="00000000">
      <w:pPr>
        <w:pBdr>
          <w:top w:val="nil"/>
          <w:left w:val="nil"/>
          <w:bottom w:val="nil"/>
          <w:right w:val="nil"/>
          <w:between w:val="nil"/>
        </w:pBdr>
        <w:spacing w:before="200"/>
        <w:ind w:left="162" w:right="109"/>
        <w:jc w:val="both"/>
        <w:rPr>
          <w:color w:val="000000"/>
          <w:sz w:val="24"/>
          <w:szCs w:val="24"/>
        </w:rPr>
      </w:pPr>
      <w:r>
        <w:rPr>
          <w:color w:val="000000"/>
          <w:sz w:val="24"/>
          <w:szCs w:val="24"/>
        </w:rPr>
        <w:t xml:space="preserve">SARTI, Tatiane Cristina; VECINA, Marion Vecina Arcuri; FERREIRA, Paulo Sérgio Nardelli. Mobilização precoce em pacientes críticos. </w:t>
      </w:r>
      <w:r>
        <w:rPr>
          <w:rFonts w:ascii="Arial" w:eastAsia="Arial" w:hAnsi="Arial" w:cs="Arial"/>
          <w:b/>
          <w:color w:val="000000"/>
          <w:sz w:val="24"/>
          <w:szCs w:val="24"/>
        </w:rPr>
        <w:t xml:space="preserve">J Health Sci Inst, </w:t>
      </w:r>
      <w:r>
        <w:rPr>
          <w:color w:val="000000"/>
          <w:sz w:val="24"/>
          <w:szCs w:val="24"/>
        </w:rPr>
        <w:t>Sorocaba, v. 3, n. 34, p.177-182, mar. 2016.</w:t>
      </w:r>
    </w:p>
    <w:p w14:paraId="61E26F30" w14:textId="77777777" w:rsidR="00C8418D" w:rsidRDefault="00000000">
      <w:pPr>
        <w:pBdr>
          <w:top w:val="nil"/>
          <w:left w:val="nil"/>
          <w:bottom w:val="nil"/>
          <w:right w:val="nil"/>
          <w:between w:val="nil"/>
        </w:pBdr>
        <w:spacing w:before="202"/>
        <w:ind w:left="162" w:right="107"/>
        <w:jc w:val="both"/>
        <w:rPr>
          <w:color w:val="000000"/>
          <w:sz w:val="24"/>
          <w:szCs w:val="24"/>
        </w:rPr>
      </w:pPr>
      <w:r>
        <w:rPr>
          <w:color w:val="000000"/>
          <w:sz w:val="24"/>
          <w:szCs w:val="24"/>
        </w:rPr>
        <w:t>SILVA, Beatriz Rozendo, SOUZA Iara Tainá Cordeiro, FIGUEIREDO Ana Tereza do Nascimento Sales. O uso de escalas de funcionalidade em terapia intensiva e barreiras para sua utilização. Brazilian Journal of Development, v. 7, n. 1, p. 2101- 2113, 2021.</w:t>
      </w:r>
    </w:p>
    <w:p w14:paraId="46D065B2" w14:textId="77777777" w:rsidR="00C8418D" w:rsidRDefault="00000000">
      <w:pPr>
        <w:pBdr>
          <w:top w:val="nil"/>
          <w:left w:val="nil"/>
          <w:bottom w:val="nil"/>
          <w:right w:val="nil"/>
          <w:between w:val="nil"/>
        </w:pBdr>
        <w:spacing w:before="202"/>
        <w:ind w:left="162" w:right="107"/>
        <w:jc w:val="both"/>
        <w:rPr>
          <w:rFonts w:ascii="Arial" w:eastAsia="Arial" w:hAnsi="Arial" w:cs="Arial"/>
          <w:sz w:val="26"/>
          <w:szCs w:val="26"/>
        </w:rPr>
      </w:pPr>
      <w:r>
        <w:rPr>
          <w:rFonts w:ascii="Arial" w:eastAsia="Arial" w:hAnsi="Arial" w:cs="Arial"/>
          <w:color w:val="222222"/>
          <w:highlight w:val="white"/>
        </w:rPr>
        <w:t xml:space="preserve">SILVA, Gerson Pinheiro; RAMOS, Sarah Arrais; MACIEL, Daniela Maristane Vieira Lopes. Mobilização precoce na Unidade de Terapia Intensiva. </w:t>
      </w:r>
      <w:r>
        <w:rPr>
          <w:rFonts w:ascii="Arial" w:eastAsia="Arial" w:hAnsi="Arial" w:cs="Arial"/>
          <w:b/>
          <w:color w:val="222222"/>
          <w:highlight w:val="white"/>
        </w:rPr>
        <w:t>Research, Society and Development</w:t>
      </w:r>
      <w:r>
        <w:rPr>
          <w:rFonts w:ascii="Arial" w:eastAsia="Arial" w:hAnsi="Arial" w:cs="Arial"/>
          <w:color w:val="222222"/>
          <w:highlight w:val="white"/>
        </w:rPr>
        <w:t>, v. 11, n. 16, 2022.</w:t>
      </w:r>
    </w:p>
    <w:p w14:paraId="43DA2EA9" w14:textId="77777777" w:rsidR="00C8418D" w:rsidRDefault="00000000">
      <w:pPr>
        <w:pBdr>
          <w:top w:val="nil"/>
          <w:left w:val="nil"/>
          <w:bottom w:val="nil"/>
          <w:right w:val="nil"/>
          <w:between w:val="nil"/>
        </w:pBdr>
        <w:spacing w:before="199"/>
        <w:ind w:left="162" w:right="108"/>
        <w:jc w:val="both"/>
        <w:rPr>
          <w:color w:val="000000"/>
          <w:sz w:val="24"/>
          <w:szCs w:val="24"/>
        </w:rPr>
      </w:pPr>
      <w:r>
        <w:rPr>
          <w:color w:val="212121"/>
          <w:sz w:val="24"/>
          <w:szCs w:val="24"/>
        </w:rPr>
        <w:t xml:space="preserve">SILVA Nascimento, Bianka Martins et al. A utilização de drogas sedativas em pacientes críticos submetidos à ventilação mecânica: uma revisão integrativa dos achados clínicos/The use of sedative drugs in critically ill patients submitted to mechanical ventilation: an integrative review of the clinical findings. </w:t>
      </w:r>
      <w:r>
        <w:rPr>
          <w:rFonts w:ascii="Arial" w:eastAsia="Arial" w:hAnsi="Arial" w:cs="Arial"/>
          <w:b/>
          <w:color w:val="212121"/>
          <w:sz w:val="24"/>
          <w:szCs w:val="24"/>
        </w:rPr>
        <w:t>Brazilian Journal of Health Review</w:t>
      </w:r>
      <w:r>
        <w:rPr>
          <w:color w:val="212121"/>
          <w:sz w:val="24"/>
          <w:szCs w:val="24"/>
        </w:rPr>
        <w:t xml:space="preserve">, v. 2, n. 4, p. 2948-2960, 2019. </w:t>
      </w:r>
      <w:r>
        <w:rPr>
          <w:color w:val="000000"/>
          <w:sz w:val="24"/>
          <w:szCs w:val="24"/>
        </w:rPr>
        <w:t>DOI:10.34119/bjhrv2n4-059</w:t>
      </w:r>
    </w:p>
    <w:p w14:paraId="243CF0CC" w14:textId="77777777" w:rsidR="00C8418D" w:rsidRDefault="00C8418D">
      <w:pPr>
        <w:pBdr>
          <w:top w:val="nil"/>
          <w:left w:val="nil"/>
          <w:bottom w:val="nil"/>
          <w:right w:val="nil"/>
          <w:between w:val="nil"/>
        </w:pBdr>
        <w:spacing w:before="200"/>
        <w:rPr>
          <w:color w:val="000000"/>
          <w:sz w:val="24"/>
          <w:szCs w:val="24"/>
        </w:rPr>
      </w:pPr>
    </w:p>
    <w:p w14:paraId="50EE8F0F" w14:textId="77777777" w:rsidR="00C8418D" w:rsidRDefault="00000000">
      <w:pPr>
        <w:ind w:left="162" w:right="106"/>
        <w:jc w:val="both"/>
        <w:rPr>
          <w:color w:val="212121"/>
          <w:sz w:val="24"/>
          <w:szCs w:val="24"/>
        </w:rPr>
      </w:pPr>
      <w:r>
        <w:rPr>
          <w:color w:val="212121"/>
          <w:sz w:val="24"/>
          <w:szCs w:val="24"/>
        </w:rPr>
        <w:t xml:space="preserve">SILVA Pissolato, Jéssica; FLECK, Caren Schlottfedt. </w:t>
      </w:r>
      <w:r>
        <w:rPr>
          <w:rFonts w:ascii="Arial" w:eastAsia="Arial" w:hAnsi="Arial" w:cs="Arial"/>
          <w:b/>
          <w:color w:val="212121"/>
          <w:sz w:val="24"/>
          <w:szCs w:val="24"/>
        </w:rPr>
        <w:t>Mobilização precoce na unidade de terapia intensiva adulta</w:t>
      </w:r>
      <w:r>
        <w:rPr>
          <w:color w:val="212121"/>
          <w:sz w:val="24"/>
          <w:szCs w:val="24"/>
        </w:rPr>
        <w:t>. Fisioterapia Brasil. 2018 v. 19, n. 3, p 377-384.</w:t>
      </w:r>
    </w:p>
    <w:p w14:paraId="6AF32131" w14:textId="77777777" w:rsidR="00C8418D" w:rsidRDefault="00000000">
      <w:pPr>
        <w:pBdr>
          <w:top w:val="nil"/>
          <w:left w:val="nil"/>
          <w:bottom w:val="nil"/>
          <w:right w:val="nil"/>
          <w:between w:val="nil"/>
        </w:pBdr>
        <w:spacing w:before="199"/>
        <w:ind w:left="162" w:right="106"/>
        <w:jc w:val="both"/>
        <w:rPr>
          <w:rFonts w:ascii="Arial" w:eastAsia="Arial" w:hAnsi="Arial" w:cs="Arial"/>
          <w:color w:val="222222"/>
          <w:sz w:val="24"/>
          <w:szCs w:val="24"/>
          <w:highlight w:val="white"/>
        </w:rPr>
      </w:pPr>
      <w:r>
        <w:rPr>
          <w:rFonts w:ascii="Arial" w:eastAsia="Arial" w:hAnsi="Arial" w:cs="Arial"/>
          <w:color w:val="222222"/>
          <w:sz w:val="24"/>
          <w:szCs w:val="24"/>
          <w:highlight w:val="white"/>
        </w:rPr>
        <w:t xml:space="preserve">SILVA, Francisco Emerson Alves et al. A Importância da Comunicação entre a Equipe Multiprofissional para o Paciente Internado na Unidade de Terapia Intensiva. </w:t>
      </w:r>
      <w:r>
        <w:rPr>
          <w:rFonts w:ascii="Arial" w:eastAsia="Arial" w:hAnsi="Arial" w:cs="Arial"/>
          <w:b/>
          <w:color w:val="222222"/>
          <w:sz w:val="24"/>
          <w:szCs w:val="24"/>
          <w:highlight w:val="white"/>
        </w:rPr>
        <w:t>Revista Interfaces: Saúde, Humanas e Tecnologia</w:t>
      </w:r>
      <w:r>
        <w:rPr>
          <w:rFonts w:ascii="Arial" w:eastAsia="Arial" w:hAnsi="Arial" w:cs="Arial"/>
          <w:color w:val="222222"/>
          <w:sz w:val="24"/>
          <w:szCs w:val="24"/>
          <w:highlight w:val="white"/>
        </w:rPr>
        <w:t>, p. 1240-1243, 2022.</w:t>
      </w:r>
    </w:p>
    <w:p w14:paraId="0C4D407A" w14:textId="77777777" w:rsidR="00C8418D" w:rsidRDefault="00000000">
      <w:pPr>
        <w:pBdr>
          <w:top w:val="nil"/>
          <w:left w:val="nil"/>
          <w:bottom w:val="nil"/>
          <w:right w:val="nil"/>
          <w:between w:val="nil"/>
        </w:pBdr>
        <w:spacing w:before="199"/>
        <w:ind w:left="162" w:right="106"/>
        <w:jc w:val="both"/>
        <w:rPr>
          <w:color w:val="000000"/>
          <w:sz w:val="24"/>
          <w:szCs w:val="24"/>
        </w:rPr>
      </w:pPr>
      <w:r>
        <w:rPr>
          <w:color w:val="000000"/>
          <w:sz w:val="24"/>
          <w:szCs w:val="24"/>
        </w:rPr>
        <w:t xml:space="preserve">SILVA SANTOS, Jennifer; BORGES, Alex Rodrigo. A intervenção da fisioterapia na mobilização precoce em adultos dentro de uma unidade de terapia intensiva-uti. </w:t>
      </w:r>
      <w:r>
        <w:rPr>
          <w:rFonts w:ascii="Arial" w:eastAsia="Arial" w:hAnsi="Arial" w:cs="Arial"/>
          <w:b/>
          <w:color w:val="000000"/>
          <w:sz w:val="24"/>
          <w:szCs w:val="24"/>
        </w:rPr>
        <w:t>Scientia Generalis</w:t>
      </w:r>
      <w:r>
        <w:rPr>
          <w:color w:val="000000"/>
          <w:sz w:val="24"/>
          <w:szCs w:val="24"/>
        </w:rPr>
        <w:t>, v. 1, n. 2, p. 11-22, 2020.</w:t>
      </w:r>
    </w:p>
    <w:p w14:paraId="0AAF3C8D" w14:textId="77777777" w:rsidR="00C8418D" w:rsidRDefault="00000000">
      <w:pPr>
        <w:pBdr>
          <w:top w:val="nil"/>
          <w:left w:val="nil"/>
          <w:bottom w:val="nil"/>
          <w:right w:val="nil"/>
          <w:between w:val="nil"/>
        </w:pBdr>
        <w:spacing w:before="202"/>
        <w:ind w:left="162" w:right="109"/>
        <w:jc w:val="both"/>
        <w:rPr>
          <w:color w:val="000000"/>
          <w:sz w:val="24"/>
          <w:szCs w:val="24"/>
        </w:rPr>
      </w:pPr>
      <w:r>
        <w:rPr>
          <w:color w:val="212121"/>
          <w:sz w:val="24"/>
          <w:szCs w:val="24"/>
        </w:rPr>
        <w:t xml:space="preserve">SILVA, Ana Paula Pereira da; MAYNARD, Kenia; CRUZ, Mônica Rodrigues da. Efeitos da fisioterapia motora em pacientes críticos: revisão de literatura. </w:t>
      </w:r>
      <w:r>
        <w:rPr>
          <w:rFonts w:ascii="Arial" w:eastAsia="Arial" w:hAnsi="Arial" w:cs="Arial"/>
          <w:b/>
          <w:color w:val="212121"/>
          <w:sz w:val="24"/>
          <w:szCs w:val="24"/>
        </w:rPr>
        <w:t>Revista Brasileira de Terapia Intensiva</w:t>
      </w:r>
      <w:r>
        <w:rPr>
          <w:color w:val="212121"/>
          <w:sz w:val="24"/>
          <w:szCs w:val="24"/>
        </w:rPr>
        <w:t>, v. 22, p. 85-91, 2010.</w:t>
      </w:r>
    </w:p>
    <w:p w14:paraId="7FB2917C" w14:textId="77777777" w:rsidR="00C8418D" w:rsidRDefault="00000000">
      <w:pPr>
        <w:spacing w:before="200"/>
        <w:ind w:left="162" w:right="107"/>
        <w:jc w:val="both"/>
        <w:rPr>
          <w:sz w:val="24"/>
          <w:szCs w:val="24"/>
        </w:rPr>
      </w:pPr>
      <w:r>
        <w:rPr>
          <w:sz w:val="24"/>
          <w:szCs w:val="24"/>
        </w:rPr>
        <w:t xml:space="preserve">SILVA, Isnanda Tarciara; OLIVEIRA, Alinne Alves. </w:t>
      </w:r>
      <w:r>
        <w:rPr>
          <w:rFonts w:ascii="Arial" w:eastAsia="Arial" w:hAnsi="Arial" w:cs="Arial"/>
          <w:b/>
          <w:sz w:val="24"/>
          <w:szCs w:val="24"/>
        </w:rPr>
        <w:t xml:space="preserve">Efeitos da mobilização precoce em pacientes críticos internados em UTI. </w:t>
      </w:r>
      <w:r>
        <w:rPr>
          <w:sz w:val="24"/>
          <w:szCs w:val="24"/>
        </w:rPr>
        <w:t>C &amp; D-revista Eletrônica da Fainor, Jequié, v. 8, n. 2, p.41-50, nov. 2015</w:t>
      </w:r>
    </w:p>
    <w:p w14:paraId="00843EF5" w14:textId="77777777" w:rsidR="00C8418D" w:rsidRDefault="00000000">
      <w:pPr>
        <w:pBdr>
          <w:top w:val="nil"/>
          <w:left w:val="nil"/>
          <w:bottom w:val="nil"/>
          <w:right w:val="nil"/>
          <w:between w:val="nil"/>
        </w:pBdr>
        <w:spacing w:before="199" w:line="242" w:lineRule="auto"/>
        <w:ind w:left="162" w:right="116" w:firstLine="67"/>
        <w:jc w:val="both"/>
        <w:rPr>
          <w:color w:val="000000"/>
          <w:sz w:val="24"/>
          <w:szCs w:val="24"/>
        </w:rPr>
      </w:pPr>
      <w:r>
        <w:rPr>
          <w:color w:val="212121"/>
          <w:sz w:val="24"/>
          <w:szCs w:val="24"/>
        </w:rPr>
        <w:t>SILVA, Laila Michele Moreira. Mobilização precoce no paciente crítico. Research, Society and Development, v. 12, n. 5, p. e18312541701-e18312541701, 2023.</w:t>
      </w:r>
    </w:p>
    <w:p w14:paraId="7971ABB1" w14:textId="77777777" w:rsidR="00DA5DC2" w:rsidRDefault="00DA5DC2">
      <w:pPr>
        <w:pBdr>
          <w:top w:val="nil"/>
          <w:left w:val="nil"/>
          <w:bottom w:val="nil"/>
          <w:right w:val="nil"/>
          <w:between w:val="nil"/>
        </w:pBdr>
        <w:spacing w:before="196"/>
        <w:ind w:left="162"/>
        <w:jc w:val="both"/>
        <w:rPr>
          <w:color w:val="000000"/>
          <w:sz w:val="24"/>
          <w:szCs w:val="24"/>
        </w:rPr>
      </w:pPr>
    </w:p>
    <w:p w14:paraId="1C3E7DCF" w14:textId="311D54C4" w:rsidR="00C8418D" w:rsidRDefault="00000000" w:rsidP="00DA5DC2">
      <w:pPr>
        <w:pBdr>
          <w:top w:val="nil"/>
          <w:left w:val="nil"/>
          <w:bottom w:val="nil"/>
          <w:right w:val="nil"/>
          <w:between w:val="nil"/>
        </w:pBdr>
        <w:spacing w:before="196"/>
        <w:ind w:left="162"/>
        <w:jc w:val="both"/>
        <w:rPr>
          <w:sz w:val="24"/>
          <w:szCs w:val="24"/>
        </w:rPr>
      </w:pPr>
      <w:r>
        <w:rPr>
          <w:color w:val="000000"/>
          <w:sz w:val="24"/>
          <w:szCs w:val="24"/>
        </w:rPr>
        <w:t>Silva, Vinicius Z. M. D. Lima, A. S., Alves, H. N. S., Pires-Neto, R., Denehy, L., &amp; Parry,</w:t>
      </w:r>
      <w:r>
        <w:rPr>
          <w:sz w:val="24"/>
          <w:szCs w:val="24"/>
        </w:rPr>
        <w:t xml:space="preserve"> </w:t>
      </w:r>
      <w:r>
        <w:rPr>
          <w:color w:val="000000"/>
          <w:sz w:val="24"/>
          <w:szCs w:val="24"/>
        </w:rPr>
        <w:t>S. , M.. (2020). Versão Brasileira do teste da Função Física em Unidades de Terapia Intensiva e do De Morton Mobility Index: tradução e adaptação transcultural e</w:t>
      </w:r>
      <w:r w:rsidR="00DA5DC2">
        <w:rPr>
          <w:color w:val="000000"/>
          <w:sz w:val="24"/>
          <w:szCs w:val="24"/>
        </w:rPr>
        <w:t xml:space="preserve"> </w:t>
      </w:r>
      <w:r>
        <w:rPr>
          <w:sz w:val="24"/>
          <w:szCs w:val="24"/>
        </w:rPr>
        <w:t>propriedades clinimétricas</w:t>
      </w:r>
      <w:r>
        <w:rPr>
          <w:rFonts w:ascii="Arial" w:eastAsia="Arial" w:hAnsi="Arial" w:cs="Arial"/>
          <w:b/>
          <w:sz w:val="24"/>
          <w:szCs w:val="24"/>
        </w:rPr>
        <w:t>. Jornal Brasileiro De Pneumologia</w:t>
      </w:r>
      <w:r>
        <w:rPr>
          <w:sz w:val="24"/>
          <w:szCs w:val="24"/>
        </w:rPr>
        <w:t>, 2020, 46(4), p e20180366.</w:t>
      </w:r>
    </w:p>
    <w:p w14:paraId="246D335C" w14:textId="77777777" w:rsidR="00C8418D" w:rsidRDefault="00C8418D">
      <w:pPr>
        <w:spacing w:before="64"/>
        <w:ind w:left="162" w:right="109"/>
        <w:jc w:val="both"/>
        <w:rPr>
          <w:sz w:val="24"/>
          <w:szCs w:val="24"/>
        </w:rPr>
      </w:pPr>
    </w:p>
    <w:p w14:paraId="0C581D01" w14:textId="77777777" w:rsidR="00C8418D" w:rsidRDefault="00000000">
      <w:pPr>
        <w:spacing w:before="64"/>
        <w:ind w:left="162" w:right="109"/>
        <w:jc w:val="both"/>
        <w:rPr>
          <w:sz w:val="24"/>
          <w:szCs w:val="24"/>
        </w:rPr>
      </w:pPr>
      <w:r>
        <w:rPr>
          <w:rFonts w:ascii="Arial" w:eastAsia="Arial" w:hAnsi="Arial" w:cs="Arial"/>
          <w:color w:val="222222"/>
          <w:sz w:val="24"/>
          <w:szCs w:val="24"/>
          <w:highlight w:val="white"/>
        </w:rPr>
        <w:t>SILVEIRA, Bárbara Oliveira et al. Influência de um Protocolo de Mobilização Precoce no comportamento autonômico de pacientes submetidos a Angioplastia Coronária Transluminal Percutânea. </w:t>
      </w:r>
      <w:r>
        <w:rPr>
          <w:rFonts w:ascii="Arial" w:eastAsia="Arial" w:hAnsi="Arial" w:cs="Arial"/>
          <w:b/>
          <w:color w:val="222222"/>
          <w:sz w:val="24"/>
          <w:szCs w:val="24"/>
          <w:highlight w:val="white"/>
        </w:rPr>
        <w:t>Arquivos Brasileiros de Cardiologia</w:t>
      </w:r>
      <w:r>
        <w:rPr>
          <w:rFonts w:ascii="Arial" w:eastAsia="Arial" w:hAnsi="Arial" w:cs="Arial"/>
          <w:color w:val="222222"/>
          <w:sz w:val="24"/>
          <w:szCs w:val="24"/>
          <w:highlight w:val="white"/>
        </w:rPr>
        <w:t>, v. 117, p. 1161-1169, 2021</w:t>
      </w:r>
      <w:r>
        <w:rPr>
          <w:rFonts w:ascii="Arial" w:eastAsia="Arial" w:hAnsi="Arial" w:cs="Arial"/>
          <w:color w:val="222222"/>
          <w:sz w:val="20"/>
          <w:szCs w:val="20"/>
          <w:highlight w:val="white"/>
        </w:rPr>
        <w:t>.</w:t>
      </w:r>
    </w:p>
    <w:p w14:paraId="2B5D54E7" w14:textId="77777777" w:rsidR="00C8418D" w:rsidRDefault="00000000">
      <w:pPr>
        <w:pBdr>
          <w:top w:val="nil"/>
          <w:left w:val="nil"/>
          <w:bottom w:val="nil"/>
          <w:right w:val="nil"/>
          <w:between w:val="nil"/>
        </w:pBdr>
        <w:spacing w:before="199"/>
        <w:ind w:left="162" w:right="109"/>
        <w:jc w:val="both"/>
        <w:rPr>
          <w:color w:val="000000"/>
          <w:sz w:val="24"/>
          <w:szCs w:val="24"/>
        </w:rPr>
      </w:pPr>
      <w:r>
        <w:rPr>
          <w:color w:val="000000"/>
          <w:sz w:val="24"/>
          <w:szCs w:val="24"/>
        </w:rPr>
        <w:t>Souza, RB, Marques, LM, Gonçalves, EDC, da Costa, G. de FS, Furtado, MV da C., Amaral, AG dos S., da Costa, ACF, &amp; Noguchi, SK da T. (2021). Efeitos da mobilização precoce em pacientes adultos internados em unidade de terapia intensiva: revisão sistemática / Efeitos da mobilização precoce em pacientes adultos internados na unidade de terapia intensiva: revisão sistemática</w:t>
      </w:r>
      <w:r>
        <w:rPr>
          <w:rFonts w:ascii="Arial" w:eastAsia="Arial" w:hAnsi="Arial" w:cs="Arial"/>
          <w:b/>
          <w:color w:val="000000"/>
          <w:sz w:val="24"/>
          <w:szCs w:val="24"/>
        </w:rPr>
        <w:t xml:space="preserve">. </w:t>
      </w:r>
      <w:r>
        <w:rPr>
          <w:rFonts w:ascii="Arial" w:eastAsia="Arial" w:hAnsi="Arial" w:cs="Arial"/>
          <w:b/>
          <w:i/>
          <w:color w:val="000000"/>
          <w:sz w:val="24"/>
          <w:szCs w:val="24"/>
        </w:rPr>
        <w:t xml:space="preserve">Brazilian Journal of Development </w:t>
      </w:r>
      <w:r>
        <w:rPr>
          <w:color w:val="000000"/>
          <w:sz w:val="24"/>
          <w:szCs w:val="24"/>
        </w:rPr>
        <w:t xml:space="preserve">, </w:t>
      </w:r>
      <w:r>
        <w:rPr>
          <w:rFonts w:ascii="Arial" w:eastAsia="Arial" w:hAnsi="Arial" w:cs="Arial"/>
          <w:i/>
          <w:color w:val="000000"/>
          <w:sz w:val="24"/>
          <w:szCs w:val="24"/>
        </w:rPr>
        <w:t xml:space="preserve">7 </w:t>
      </w:r>
      <w:r>
        <w:rPr>
          <w:color w:val="000000"/>
          <w:sz w:val="24"/>
          <w:szCs w:val="24"/>
        </w:rPr>
        <w:t>(3), 30427–30441.</w:t>
      </w:r>
    </w:p>
    <w:p w14:paraId="368EFBD5" w14:textId="77777777" w:rsidR="00C8418D" w:rsidRDefault="00000000">
      <w:pPr>
        <w:spacing w:before="199"/>
        <w:ind w:left="162" w:right="107"/>
        <w:jc w:val="both"/>
        <w:rPr>
          <w:sz w:val="24"/>
          <w:szCs w:val="24"/>
        </w:rPr>
      </w:pPr>
      <w:r>
        <w:rPr>
          <w:color w:val="333333"/>
          <w:sz w:val="24"/>
          <w:szCs w:val="24"/>
        </w:rPr>
        <w:t xml:space="preserve">PATERNOSTRO-SLUGA,Tatjana, Martina Grim-Stieger, Martin Posch, Othmar Schuhfried, Gerda Vacariu, Christian Mittermaier, Christian Bittner, Veronika Fialka-Moser </w:t>
      </w:r>
      <w:r>
        <w:rPr>
          <w:rFonts w:ascii="Arial" w:eastAsia="Arial" w:hAnsi="Arial" w:cs="Arial"/>
          <w:b/>
          <w:color w:val="212121"/>
          <w:sz w:val="24"/>
          <w:szCs w:val="24"/>
        </w:rPr>
        <w:t xml:space="preserve">Reliability and Validity of the Medical Research Council (mrc) scale and a modified Scale for Testing Muscle Strength in Patients with Radial Palsy </w:t>
      </w:r>
      <w:r>
        <w:rPr>
          <w:color w:val="333333"/>
          <w:sz w:val="24"/>
          <w:szCs w:val="24"/>
        </w:rPr>
        <w:t>DOI</w:t>
      </w:r>
      <w:r>
        <w:rPr>
          <w:rFonts w:ascii="Arial" w:eastAsia="Arial" w:hAnsi="Arial" w:cs="Arial"/>
          <w:b/>
          <w:color w:val="333333"/>
          <w:sz w:val="24"/>
          <w:szCs w:val="24"/>
        </w:rPr>
        <w:t xml:space="preserve">: </w:t>
      </w:r>
      <w:r>
        <w:rPr>
          <w:color w:val="333333"/>
          <w:sz w:val="24"/>
          <w:szCs w:val="24"/>
        </w:rPr>
        <w:t>10.2340/16501977-0235, 2008.</w:t>
      </w:r>
    </w:p>
    <w:p w14:paraId="265FF305" w14:textId="77777777" w:rsidR="00C8418D" w:rsidRDefault="00C8418D">
      <w:pPr>
        <w:pBdr>
          <w:top w:val="nil"/>
          <w:left w:val="nil"/>
          <w:bottom w:val="nil"/>
          <w:right w:val="nil"/>
          <w:between w:val="nil"/>
        </w:pBdr>
        <w:spacing w:before="1"/>
        <w:rPr>
          <w:color w:val="000000"/>
          <w:sz w:val="24"/>
          <w:szCs w:val="24"/>
        </w:rPr>
      </w:pPr>
    </w:p>
    <w:p w14:paraId="49FADC16" w14:textId="77777777" w:rsidR="00C8418D" w:rsidRDefault="00000000">
      <w:pPr>
        <w:pBdr>
          <w:top w:val="nil"/>
          <w:left w:val="nil"/>
          <w:bottom w:val="nil"/>
          <w:right w:val="nil"/>
          <w:between w:val="nil"/>
        </w:pBdr>
        <w:ind w:left="162" w:right="111"/>
        <w:jc w:val="both"/>
        <w:rPr>
          <w:color w:val="000000"/>
          <w:sz w:val="24"/>
          <w:szCs w:val="24"/>
        </w:rPr>
      </w:pPr>
      <w:r>
        <w:rPr>
          <w:color w:val="212121"/>
          <w:sz w:val="24"/>
          <w:szCs w:val="24"/>
        </w:rPr>
        <w:t xml:space="preserve">THIELO, Luisa Farias; QUINTANA, Luciana Dias; RABUSKE, Marilene. Protocolo fisioterapêutico com base na escala Perme Intensive Care Unit Mobility Score para doentes críticos. </w:t>
      </w:r>
      <w:r>
        <w:rPr>
          <w:rFonts w:ascii="Arial" w:eastAsia="Arial" w:hAnsi="Arial" w:cs="Arial"/>
          <w:b/>
          <w:color w:val="212121"/>
          <w:sz w:val="24"/>
          <w:szCs w:val="24"/>
        </w:rPr>
        <w:t>ASSOBRAFIR Ciência</w:t>
      </w:r>
      <w:r>
        <w:rPr>
          <w:color w:val="212121"/>
          <w:sz w:val="24"/>
          <w:szCs w:val="24"/>
        </w:rPr>
        <w:t>, v. 11, p. 0-0, 2021.</w:t>
      </w:r>
    </w:p>
    <w:p w14:paraId="37DA0698" w14:textId="77777777" w:rsidR="00C8418D" w:rsidRDefault="00C8418D">
      <w:pPr>
        <w:pBdr>
          <w:top w:val="nil"/>
          <w:left w:val="nil"/>
          <w:bottom w:val="nil"/>
          <w:right w:val="nil"/>
          <w:between w:val="nil"/>
        </w:pBdr>
        <w:rPr>
          <w:color w:val="000000"/>
          <w:sz w:val="24"/>
          <w:szCs w:val="24"/>
        </w:rPr>
      </w:pPr>
    </w:p>
    <w:p w14:paraId="2624D964" w14:textId="77777777" w:rsidR="009452C8" w:rsidRDefault="009452C8">
      <w:pPr>
        <w:pBdr>
          <w:top w:val="nil"/>
          <w:left w:val="nil"/>
          <w:bottom w:val="nil"/>
          <w:right w:val="nil"/>
          <w:between w:val="nil"/>
        </w:pBdr>
        <w:ind w:left="162" w:right="106"/>
        <w:jc w:val="both"/>
        <w:rPr>
          <w:color w:val="000000"/>
          <w:sz w:val="24"/>
          <w:szCs w:val="24"/>
        </w:rPr>
      </w:pPr>
    </w:p>
    <w:p w14:paraId="23E0C4C1" w14:textId="77777777" w:rsidR="009452C8" w:rsidRDefault="009452C8">
      <w:pPr>
        <w:pBdr>
          <w:top w:val="nil"/>
          <w:left w:val="nil"/>
          <w:bottom w:val="nil"/>
          <w:right w:val="nil"/>
          <w:between w:val="nil"/>
        </w:pBdr>
        <w:ind w:left="162" w:right="106"/>
        <w:jc w:val="both"/>
        <w:rPr>
          <w:color w:val="000000"/>
          <w:sz w:val="24"/>
          <w:szCs w:val="24"/>
        </w:rPr>
      </w:pPr>
    </w:p>
    <w:p w14:paraId="7F381774" w14:textId="77777777" w:rsidR="009452C8" w:rsidRDefault="009452C8">
      <w:pPr>
        <w:pBdr>
          <w:top w:val="nil"/>
          <w:left w:val="nil"/>
          <w:bottom w:val="nil"/>
          <w:right w:val="nil"/>
          <w:between w:val="nil"/>
        </w:pBdr>
        <w:ind w:left="162" w:right="106"/>
        <w:jc w:val="both"/>
        <w:rPr>
          <w:color w:val="000000"/>
          <w:sz w:val="24"/>
          <w:szCs w:val="24"/>
        </w:rPr>
      </w:pPr>
    </w:p>
    <w:p w14:paraId="423BBD73" w14:textId="00E8D4CB" w:rsidR="00C8418D" w:rsidRDefault="00000000">
      <w:pPr>
        <w:pBdr>
          <w:top w:val="nil"/>
          <w:left w:val="nil"/>
          <w:bottom w:val="nil"/>
          <w:right w:val="nil"/>
          <w:between w:val="nil"/>
        </w:pBdr>
        <w:ind w:left="162" w:right="106"/>
        <w:jc w:val="both"/>
        <w:rPr>
          <w:color w:val="000000"/>
          <w:sz w:val="24"/>
          <w:szCs w:val="24"/>
        </w:rPr>
        <w:sectPr w:rsidR="00C8418D">
          <w:pgSz w:w="11910" w:h="16840"/>
          <w:pgMar w:top="1620" w:right="1020" w:bottom="280" w:left="1540" w:header="720" w:footer="720" w:gutter="0"/>
          <w:cols w:space="720"/>
        </w:sectPr>
      </w:pPr>
      <w:r>
        <w:rPr>
          <w:color w:val="000000"/>
          <w:sz w:val="24"/>
          <w:szCs w:val="24"/>
        </w:rPr>
        <w:lastRenderedPageBreak/>
        <w:t>Wang L, Hua Y, Wang L, Zou X, Zhang Y, Ou X. The effects of early mobilization in mechanically ventilated adult ICU patients: systematic review and meta-analysis</w:t>
      </w:r>
      <w:r>
        <w:rPr>
          <w:rFonts w:ascii="Arial" w:eastAsia="Arial" w:hAnsi="Arial" w:cs="Arial"/>
          <w:b/>
          <w:color w:val="000000"/>
          <w:sz w:val="24"/>
          <w:szCs w:val="24"/>
        </w:rPr>
        <w:t xml:space="preserve">. Front Med (Lausanne). </w:t>
      </w:r>
      <w:r>
        <w:rPr>
          <w:color w:val="000000"/>
          <w:sz w:val="24"/>
          <w:szCs w:val="24"/>
        </w:rPr>
        <w:t>2023 Jun 28;10:1202754</w:t>
      </w:r>
      <w:r>
        <w:rPr>
          <w:rFonts w:ascii="Arial" w:eastAsia="Arial" w:hAnsi="Arial" w:cs="Arial"/>
          <w:b/>
          <w:color w:val="000000"/>
          <w:sz w:val="24"/>
          <w:szCs w:val="24"/>
        </w:rPr>
        <w:t xml:space="preserve">. </w:t>
      </w:r>
      <w:r>
        <w:rPr>
          <w:color w:val="000000"/>
          <w:sz w:val="24"/>
          <w:szCs w:val="24"/>
        </w:rPr>
        <w:t>doi: 10.3389/fmed.2023.1202754. PMID: 37448799; PMCID: PMC10336545.</w:t>
      </w:r>
    </w:p>
    <w:p w14:paraId="08DFC284" w14:textId="77777777" w:rsidR="00C8418D" w:rsidRDefault="00000000">
      <w:pPr>
        <w:pStyle w:val="Ttulo1"/>
        <w:spacing w:before="81"/>
        <w:ind w:firstLine="52"/>
      </w:pPr>
      <w:bookmarkStart w:id="15" w:name="_1ksv4uv" w:colFirst="0" w:colLast="0"/>
      <w:bookmarkEnd w:id="15"/>
      <w:r>
        <w:lastRenderedPageBreak/>
        <w:t>ANEXOS</w:t>
      </w:r>
    </w:p>
    <w:p w14:paraId="0B35FE59" w14:textId="77777777" w:rsidR="00C8418D" w:rsidRDefault="00C8418D">
      <w:pPr>
        <w:pBdr>
          <w:top w:val="nil"/>
          <w:left w:val="nil"/>
          <w:bottom w:val="nil"/>
          <w:right w:val="nil"/>
          <w:between w:val="nil"/>
        </w:pBdr>
        <w:spacing w:before="207"/>
        <w:rPr>
          <w:rFonts w:ascii="Arial" w:eastAsia="Arial" w:hAnsi="Arial" w:cs="Arial"/>
          <w:b/>
          <w:color w:val="000000"/>
          <w:sz w:val="24"/>
          <w:szCs w:val="24"/>
        </w:rPr>
      </w:pPr>
    </w:p>
    <w:p w14:paraId="316B5F3F" w14:textId="77777777" w:rsidR="00C8418D" w:rsidRDefault="00000000">
      <w:pPr>
        <w:pBdr>
          <w:top w:val="nil"/>
          <w:left w:val="nil"/>
          <w:bottom w:val="nil"/>
          <w:right w:val="nil"/>
          <w:between w:val="nil"/>
        </w:pBdr>
        <w:spacing w:after="21"/>
        <w:ind w:left="162"/>
        <w:rPr>
          <w:color w:val="000000"/>
          <w:sz w:val="24"/>
          <w:szCs w:val="24"/>
        </w:rPr>
      </w:pPr>
      <w:bookmarkStart w:id="16" w:name="_44sinio" w:colFirst="0" w:colLast="0"/>
      <w:bookmarkEnd w:id="16"/>
      <w:r>
        <w:rPr>
          <w:color w:val="000000"/>
          <w:sz w:val="24"/>
          <w:szCs w:val="24"/>
        </w:rPr>
        <w:t>ANEXO A. ESCALA DE FUNCIONALIDADE CPAX</w:t>
      </w:r>
    </w:p>
    <w:tbl>
      <w:tblPr>
        <w:tblStyle w:val="a2"/>
        <w:tblW w:w="9071" w:type="dxa"/>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96"/>
        <w:gridCol w:w="1297"/>
        <w:gridCol w:w="1296"/>
        <w:gridCol w:w="1296"/>
        <w:gridCol w:w="1296"/>
        <w:gridCol w:w="1295"/>
        <w:gridCol w:w="1295"/>
      </w:tblGrid>
      <w:tr w:rsidR="00C8418D" w14:paraId="40FCCADE" w14:textId="77777777">
        <w:trPr>
          <w:trHeight w:val="659"/>
        </w:trPr>
        <w:tc>
          <w:tcPr>
            <w:tcW w:w="1296" w:type="dxa"/>
          </w:tcPr>
          <w:p w14:paraId="7F31AF3A" w14:textId="77777777" w:rsidR="00C8418D" w:rsidRDefault="00000000">
            <w:pPr>
              <w:pBdr>
                <w:top w:val="nil"/>
                <w:left w:val="nil"/>
                <w:bottom w:val="nil"/>
                <w:right w:val="nil"/>
                <w:between w:val="nil"/>
              </w:pBdr>
              <w:spacing w:before="100"/>
              <w:ind w:left="98" w:right="273"/>
              <w:rPr>
                <w:rFonts w:ascii="Arial" w:eastAsia="Arial" w:hAnsi="Arial" w:cs="Arial"/>
                <w:b/>
                <w:color w:val="000000"/>
                <w:sz w:val="20"/>
                <w:szCs w:val="20"/>
              </w:rPr>
            </w:pPr>
            <w:r>
              <w:rPr>
                <w:rFonts w:ascii="Arial" w:eastAsia="Arial" w:hAnsi="Arial" w:cs="Arial"/>
                <w:b/>
                <w:color w:val="000000"/>
                <w:sz w:val="20"/>
                <w:szCs w:val="20"/>
              </w:rPr>
              <w:t>Aspectos Fisicos</w:t>
            </w:r>
          </w:p>
        </w:tc>
        <w:tc>
          <w:tcPr>
            <w:tcW w:w="1297" w:type="dxa"/>
          </w:tcPr>
          <w:p w14:paraId="301C3EE1" w14:textId="77777777" w:rsidR="00C8418D" w:rsidRDefault="00000000">
            <w:pPr>
              <w:pBdr>
                <w:top w:val="nil"/>
                <w:left w:val="nil"/>
                <w:bottom w:val="nil"/>
                <w:right w:val="nil"/>
                <w:between w:val="nil"/>
              </w:pBdr>
              <w:spacing w:before="100"/>
              <w:ind w:left="97"/>
              <w:rPr>
                <w:rFonts w:ascii="Arial" w:eastAsia="Arial" w:hAnsi="Arial" w:cs="Arial"/>
                <w:b/>
                <w:color w:val="000000"/>
                <w:sz w:val="20"/>
                <w:szCs w:val="20"/>
              </w:rPr>
            </w:pPr>
            <w:r>
              <w:rPr>
                <w:rFonts w:ascii="Arial" w:eastAsia="Arial" w:hAnsi="Arial" w:cs="Arial"/>
                <w:b/>
                <w:color w:val="000000"/>
                <w:sz w:val="20"/>
                <w:szCs w:val="20"/>
              </w:rPr>
              <w:t>Nível 0</w:t>
            </w:r>
          </w:p>
        </w:tc>
        <w:tc>
          <w:tcPr>
            <w:tcW w:w="1296" w:type="dxa"/>
          </w:tcPr>
          <w:p w14:paraId="46A50C7D" w14:textId="77777777" w:rsidR="00C8418D" w:rsidRDefault="00000000">
            <w:pPr>
              <w:pBdr>
                <w:top w:val="nil"/>
                <w:left w:val="nil"/>
                <w:bottom w:val="nil"/>
                <w:right w:val="nil"/>
                <w:between w:val="nil"/>
              </w:pBdr>
              <w:spacing w:before="100"/>
              <w:ind w:left="97"/>
              <w:rPr>
                <w:rFonts w:ascii="Arial" w:eastAsia="Arial" w:hAnsi="Arial" w:cs="Arial"/>
                <w:b/>
                <w:color w:val="000000"/>
                <w:sz w:val="20"/>
                <w:szCs w:val="20"/>
              </w:rPr>
            </w:pPr>
            <w:r>
              <w:rPr>
                <w:rFonts w:ascii="Arial" w:eastAsia="Arial" w:hAnsi="Arial" w:cs="Arial"/>
                <w:b/>
                <w:color w:val="000000"/>
                <w:sz w:val="20"/>
                <w:szCs w:val="20"/>
              </w:rPr>
              <w:t>Nível 1</w:t>
            </w:r>
          </w:p>
        </w:tc>
        <w:tc>
          <w:tcPr>
            <w:tcW w:w="1296" w:type="dxa"/>
          </w:tcPr>
          <w:p w14:paraId="44DCED94" w14:textId="77777777" w:rsidR="00C8418D" w:rsidRDefault="00000000">
            <w:pPr>
              <w:pBdr>
                <w:top w:val="nil"/>
                <w:left w:val="nil"/>
                <w:bottom w:val="nil"/>
                <w:right w:val="nil"/>
                <w:between w:val="nil"/>
              </w:pBdr>
              <w:spacing w:before="100"/>
              <w:ind w:left="97"/>
              <w:rPr>
                <w:rFonts w:ascii="Arial" w:eastAsia="Arial" w:hAnsi="Arial" w:cs="Arial"/>
                <w:b/>
                <w:color w:val="000000"/>
                <w:sz w:val="20"/>
                <w:szCs w:val="20"/>
              </w:rPr>
            </w:pPr>
            <w:r>
              <w:rPr>
                <w:rFonts w:ascii="Arial" w:eastAsia="Arial" w:hAnsi="Arial" w:cs="Arial"/>
                <w:b/>
                <w:color w:val="000000"/>
                <w:sz w:val="20"/>
                <w:szCs w:val="20"/>
              </w:rPr>
              <w:t>Nível 2</w:t>
            </w:r>
          </w:p>
        </w:tc>
        <w:tc>
          <w:tcPr>
            <w:tcW w:w="1296" w:type="dxa"/>
          </w:tcPr>
          <w:p w14:paraId="6A931C42" w14:textId="77777777" w:rsidR="00C8418D" w:rsidRDefault="00000000">
            <w:pPr>
              <w:pBdr>
                <w:top w:val="nil"/>
                <w:left w:val="nil"/>
                <w:bottom w:val="nil"/>
                <w:right w:val="nil"/>
                <w:between w:val="nil"/>
              </w:pBdr>
              <w:spacing w:before="100"/>
              <w:ind w:left="97"/>
              <w:rPr>
                <w:rFonts w:ascii="Arial" w:eastAsia="Arial" w:hAnsi="Arial" w:cs="Arial"/>
                <w:b/>
                <w:color w:val="000000"/>
                <w:sz w:val="20"/>
                <w:szCs w:val="20"/>
              </w:rPr>
            </w:pPr>
            <w:r>
              <w:rPr>
                <w:rFonts w:ascii="Arial" w:eastAsia="Arial" w:hAnsi="Arial" w:cs="Arial"/>
                <w:b/>
                <w:color w:val="000000"/>
                <w:sz w:val="20"/>
                <w:szCs w:val="20"/>
              </w:rPr>
              <w:t>Nível 3</w:t>
            </w:r>
          </w:p>
        </w:tc>
        <w:tc>
          <w:tcPr>
            <w:tcW w:w="1295" w:type="dxa"/>
          </w:tcPr>
          <w:p w14:paraId="28AFF37C" w14:textId="77777777" w:rsidR="00C8418D" w:rsidRDefault="00000000">
            <w:pPr>
              <w:pBdr>
                <w:top w:val="nil"/>
                <w:left w:val="nil"/>
                <w:bottom w:val="nil"/>
                <w:right w:val="nil"/>
                <w:between w:val="nil"/>
              </w:pBdr>
              <w:spacing w:before="100"/>
              <w:ind w:left="98"/>
              <w:rPr>
                <w:rFonts w:ascii="Arial" w:eastAsia="Arial" w:hAnsi="Arial" w:cs="Arial"/>
                <w:b/>
                <w:color w:val="000000"/>
                <w:sz w:val="20"/>
                <w:szCs w:val="20"/>
              </w:rPr>
            </w:pPr>
            <w:r>
              <w:rPr>
                <w:rFonts w:ascii="Arial" w:eastAsia="Arial" w:hAnsi="Arial" w:cs="Arial"/>
                <w:b/>
                <w:color w:val="000000"/>
                <w:sz w:val="20"/>
                <w:szCs w:val="20"/>
              </w:rPr>
              <w:t>Nível 4</w:t>
            </w:r>
          </w:p>
        </w:tc>
        <w:tc>
          <w:tcPr>
            <w:tcW w:w="1295" w:type="dxa"/>
          </w:tcPr>
          <w:p w14:paraId="011C97EB" w14:textId="77777777" w:rsidR="00C8418D" w:rsidRDefault="00000000">
            <w:pPr>
              <w:pBdr>
                <w:top w:val="nil"/>
                <w:left w:val="nil"/>
                <w:bottom w:val="nil"/>
                <w:right w:val="nil"/>
                <w:between w:val="nil"/>
              </w:pBdr>
              <w:spacing w:before="100"/>
              <w:ind w:left="99"/>
              <w:rPr>
                <w:rFonts w:ascii="Arial" w:eastAsia="Arial" w:hAnsi="Arial" w:cs="Arial"/>
                <w:b/>
                <w:color w:val="000000"/>
                <w:sz w:val="20"/>
                <w:szCs w:val="20"/>
              </w:rPr>
            </w:pPr>
            <w:r>
              <w:rPr>
                <w:rFonts w:ascii="Arial" w:eastAsia="Arial" w:hAnsi="Arial" w:cs="Arial"/>
                <w:b/>
                <w:color w:val="000000"/>
                <w:sz w:val="20"/>
                <w:szCs w:val="20"/>
              </w:rPr>
              <w:t>Nível 5</w:t>
            </w:r>
          </w:p>
        </w:tc>
      </w:tr>
      <w:tr w:rsidR="00C8418D" w14:paraId="131A45FD" w14:textId="77777777">
        <w:trPr>
          <w:trHeight w:val="333"/>
        </w:trPr>
        <w:tc>
          <w:tcPr>
            <w:tcW w:w="1296" w:type="dxa"/>
            <w:tcBorders>
              <w:bottom w:val="nil"/>
            </w:tcBorders>
          </w:tcPr>
          <w:p w14:paraId="3CFF7ED7" w14:textId="77777777" w:rsidR="00C8418D" w:rsidRDefault="00000000">
            <w:pPr>
              <w:pBdr>
                <w:top w:val="nil"/>
                <w:left w:val="nil"/>
                <w:bottom w:val="nil"/>
                <w:right w:val="nil"/>
                <w:between w:val="nil"/>
              </w:pBdr>
              <w:spacing w:before="100" w:line="214" w:lineRule="auto"/>
              <w:ind w:left="98"/>
              <w:rPr>
                <w:rFonts w:ascii="Arial" w:eastAsia="Arial" w:hAnsi="Arial" w:cs="Arial"/>
                <w:b/>
                <w:color w:val="000000"/>
                <w:sz w:val="20"/>
                <w:szCs w:val="20"/>
              </w:rPr>
            </w:pPr>
            <w:r>
              <w:rPr>
                <w:rFonts w:ascii="Arial" w:eastAsia="Arial" w:hAnsi="Arial" w:cs="Arial"/>
                <w:b/>
                <w:color w:val="000000"/>
                <w:sz w:val="20"/>
                <w:szCs w:val="20"/>
              </w:rPr>
              <w:t>Função</w:t>
            </w:r>
          </w:p>
        </w:tc>
        <w:tc>
          <w:tcPr>
            <w:tcW w:w="1297" w:type="dxa"/>
            <w:tcBorders>
              <w:bottom w:val="nil"/>
            </w:tcBorders>
          </w:tcPr>
          <w:p w14:paraId="30B1DB64"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Completa</w:t>
            </w:r>
          </w:p>
        </w:tc>
        <w:tc>
          <w:tcPr>
            <w:tcW w:w="1296" w:type="dxa"/>
            <w:tcBorders>
              <w:bottom w:val="nil"/>
            </w:tcBorders>
          </w:tcPr>
          <w:p w14:paraId="323A6AA3"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Completa</w:t>
            </w:r>
          </w:p>
        </w:tc>
        <w:tc>
          <w:tcPr>
            <w:tcW w:w="1296" w:type="dxa"/>
            <w:tcBorders>
              <w:bottom w:val="nil"/>
            </w:tcBorders>
          </w:tcPr>
          <w:p w14:paraId="0619CADB"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Ventilação</w:t>
            </w:r>
          </w:p>
        </w:tc>
        <w:tc>
          <w:tcPr>
            <w:tcW w:w="1296" w:type="dxa"/>
            <w:tcBorders>
              <w:bottom w:val="nil"/>
            </w:tcBorders>
          </w:tcPr>
          <w:p w14:paraId="2687ECA8"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Ventilação</w:t>
            </w:r>
          </w:p>
        </w:tc>
        <w:tc>
          <w:tcPr>
            <w:tcW w:w="1295" w:type="dxa"/>
            <w:tcBorders>
              <w:bottom w:val="nil"/>
            </w:tcBorders>
          </w:tcPr>
          <w:p w14:paraId="478EAC3E" w14:textId="77777777" w:rsidR="00C8418D" w:rsidRDefault="00000000">
            <w:pPr>
              <w:pBdr>
                <w:top w:val="nil"/>
                <w:left w:val="nil"/>
                <w:bottom w:val="nil"/>
                <w:right w:val="nil"/>
                <w:between w:val="nil"/>
              </w:pBdr>
              <w:spacing w:before="100" w:line="214" w:lineRule="auto"/>
              <w:ind w:left="98"/>
              <w:rPr>
                <w:color w:val="000000"/>
                <w:sz w:val="20"/>
                <w:szCs w:val="20"/>
              </w:rPr>
            </w:pPr>
            <w:r>
              <w:rPr>
                <w:color w:val="000000"/>
                <w:sz w:val="20"/>
                <w:szCs w:val="20"/>
              </w:rPr>
              <w:t>Recebendo</w:t>
            </w:r>
          </w:p>
        </w:tc>
        <w:tc>
          <w:tcPr>
            <w:tcW w:w="1295" w:type="dxa"/>
            <w:tcBorders>
              <w:bottom w:val="nil"/>
            </w:tcBorders>
          </w:tcPr>
          <w:p w14:paraId="47729DBD" w14:textId="77777777" w:rsidR="00C8418D" w:rsidRDefault="00000000">
            <w:pPr>
              <w:pBdr>
                <w:top w:val="nil"/>
                <w:left w:val="nil"/>
                <w:bottom w:val="nil"/>
                <w:right w:val="nil"/>
                <w:between w:val="nil"/>
              </w:pBdr>
              <w:spacing w:before="100" w:line="214" w:lineRule="auto"/>
              <w:ind w:left="99"/>
              <w:rPr>
                <w:color w:val="000000"/>
                <w:sz w:val="20"/>
                <w:szCs w:val="20"/>
              </w:rPr>
            </w:pPr>
            <w:r>
              <w:rPr>
                <w:color w:val="000000"/>
                <w:sz w:val="20"/>
                <w:szCs w:val="20"/>
              </w:rPr>
              <w:t>Ventilação</w:t>
            </w:r>
          </w:p>
        </w:tc>
      </w:tr>
      <w:tr w:rsidR="00C8418D" w14:paraId="6066285A" w14:textId="77777777">
        <w:trPr>
          <w:trHeight w:val="229"/>
        </w:trPr>
        <w:tc>
          <w:tcPr>
            <w:tcW w:w="1296" w:type="dxa"/>
            <w:tcBorders>
              <w:top w:val="nil"/>
              <w:bottom w:val="nil"/>
            </w:tcBorders>
          </w:tcPr>
          <w:p w14:paraId="71FBA4B8"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respiratóri</w:t>
            </w:r>
          </w:p>
        </w:tc>
        <w:tc>
          <w:tcPr>
            <w:tcW w:w="1297" w:type="dxa"/>
            <w:tcBorders>
              <w:top w:val="nil"/>
              <w:bottom w:val="nil"/>
            </w:tcBorders>
          </w:tcPr>
          <w:p w14:paraId="5DEB0E51"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dependênci</w:t>
            </w:r>
          </w:p>
        </w:tc>
        <w:tc>
          <w:tcPr>
            <w:tcW w:w="1296" w:type="dxa"/>
            <w:tcBorders>
              <w:top w:val="nil"/>
              <w:bottom w:val="nil"/>
            </w:tcBorders>
          </w:tcPr>
          <w:p w14:paraId="1D9133C9"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dependênci</w:t>
            </w:r>
          </w:p>
        </w:tc>
        <w:tc>
          <w:tcPr>
            <w:tcW w:w="1296" w:type="dxa"/>
            <w:tcBorders>
              <w:top w:val="nil"/>
              <w:bottom w:val="nil"/>
            </w:tcBorders>
          </w:tcPr>
          <w:p w14:paraId="667C713F"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espontânea</w:t>
            </w:r>
          </w:p>
        </w:tc>
        <w:tc>
          <w:tcPr>
            <w:tcW w:w="1296" w:type="dxa"/>
            <w:tcBorders>
              <w:top w:val="nil"/>
              <w:bottom w:val="nil"/>
            </w:tcBorders>
          </w:tcPr>
          <w:p w14:paraId="4F1165D0"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espontânea</w:t>
            </w:r>
          </w:p>
        </w:tc>
        <w:tc>
          <w:tcPr>
            <w:tcW w:w="1295" w:type="dxa"/>
            <w:tcBorders>
              <w:top w:val="nil"/>
              <w:bottom w:val="nil"/>
            </w:tcBorders>
          </w:tcPr>
          <w:p w14:paraId="697BB3ED"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oxigenotera</w:t>
            </w:r>
          </w:p>
        </w:tc>
        <w:tc>
          <w:tcPr>
            <w:tcW w:w="1295" w:type="dxa"/>
            <w:tcBorders>
              <w:top w:val="nil"/>
              <w:bottom w:val="nil"/>
            </w:tcBorders>
          </w:tcPr>
          <w:p w14:paraId="49B2835B"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espontânea</w:t>
            </w:r>
          </w:p>
        </w:tc>
      </w:tr>
      <w:tr w:rsidR="00C8418D" w14:paraId="5D54D0C5" w14:textId="77777777">
        <w:trPr>
          <w:trHeight w:val="229"/>
        </w:trPr>
        <w:tc>
          <w:tcPr>
            <w:tcW w:w="1296" w:type="dxa"/>
            <w:tcBorders>
              <w:top w:val="nil"/>
              <w:bottom w:val="nil"/>
            </w:tcBorders>
          </w:tcPr>
          <w:p w14:paraId="4A26ECEC"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a</w:t>
            </w:r>
          </w:p>
        </w:tc>
        <w:tc>
          <w:tcPr>
            <w:tcW w:w="1297" w:type="dxa"/>
            <w:tcBorders>
              <w:top w:val="nil"/>
              <w:bottom w:val="nil"/>
            </w:tcBorders>
          </w:tcPr>
          <w:p w14:paraId="525BE69C"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 do</w:t>
            </w:r>
          </w:p>
        </w:tc>
        <w:tc>
          <w:tcPr>
            <w:tcW w:w="1296" w:type="dxa"/>
            <w:tcBorders>
              <w:top w:val="nil"/>
              <w:bottom w:val="nil"/>
            </w:tcBorders>
          </w:tcPr>
          <w:p w14:paraId="2AAAD673"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 do</w:t>
            </w:r>
          </w:p>
        </w:tc>
        <w:tc>
          <w:tcPr>
            <w:tcW w:w="1296" w:type="dxa"/>
            <w:tcBorders>
              <w:top w:val="nil"/>
              <w:bottom w:val="nil"/>
            </w:tcBorders>
          </w:tcPr>
          <w:p w14:paraId="76F1C334"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com</w:t>
            </w:r>
          </w:p>
        </w:tc>
        <w:tc>
          <w:tcPr>
            <w:tcW w:w="1296" w:type="dxa"/>
            <w:tcBorders>
              <w:top w:val="nil"/>
              <w:bottom w:val="nil"/>
            </w:tcBorders>
          </w:tcPr>
          <w:p w14:paraId="33DAA265"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assistida</w:t>
            </w:r>
          </w:p>
        </w:tc>
        <w:tc>
          <w:tcPr>
            <w:tcW w:w="1295" w:type="dxa"/>
            <w:tcBorders>
              <w:top w:val="nil"/>
              <w:bottom w:val="nil"/>
            </w:tcBorders>
          </w:tcPr>
          <w:p w14:paraId="6594C3F2"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pia padrão</w:t>
            </w:r>
          </w:p>
        </w:tc>
        <w:tc>
          <w:tcPr>
            <w:tcW w:w="1295" w:type="dxa"/>
            <w:tcBorders>
              <w:top w:val="nil"/>
              <w:bottom w:val="nil"/>
            </w:tcBorders>
          </w:tcPr>
          <w:p w14:paraId="172E1127"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com</w:t>
            </w:r>
          </w:p>
        </w:tc>
      </w:tr>
      <w:tr w:rsidR="00C8418D" w14:paraId="70A0774B" w14:textId="77777777">
        <w:trPr>
          <w:trHeight w:val="230"/>
        </w:trPr>
        <w:tc>
          <w:tcPr>
            <w:tcW w:w="1296" w:type="dxa"/>
            <w:tcBorders>
              <w:top w:val="nil"/>
              <w:bottom w:val="nil"/>
            </w:tcBorders>
          </w:tcPr>
          <w:p w14:paraId="19D9F9F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5A578838"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ventilador.</w:t>
            </w:r>
          </w:p>
        </w:tc>
        <w:tc>
          <w:tcPr>
            <w:tcW w:w="1296" w:type="dxa"/>
            <w:tcBorders>
              <w:top w:val="nil"/>
              <w:bottom w:val="nil"/>
            </w:tcBorders>
          </w:tcPr>
          <w:p w14:paraId="6B11A01C"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ventilador.</w:t>
            </w:r>
          </w:p>
        </w:tc>
        <w:tc>
          <w:tcPr>
            <w:tcW w:w="1296" w:type="dxa"/>
            <w:tcBorders>
              <w:top w:val="nil"/>
              <w:bottom w:val="nil"/>
            </w:tcBorders>
          </w:tcPr>
          <w:p w14:paraId="1E385539"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suporte</w:t>
            </w:r>
          </w:p>
        </w:tc>
        <w:tc>
          <w:tcPr>
            <w:tcW w:w="1296" w:type="dxa"/>
            <w:tcBorders>
              <w:top w:val="nil"/>
              <w:bottom w:val="nil"/>
            </w:tcBorders>
          </w:tcPr>
          <w:p w14:paraId="722A39B4"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com</w:t>
            </w:r>
          </w:p>
        </w:tc>
        <w:tc>
          <w:tcPr>
            <w:tcW w:w="1295" w:type="dxa"/>
            <w:tcBorders>
              <w:top w:val="nil"/>
              <w:bottom w:val="nil"/>
            </w:tcBorders>
          </w:tcPr>
          <w:p w14:paraId="58F4B1F7"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(&lt;15l/min).</w:t>
            </w:r>
          </w:p>
        </w:tc>
        <w:tc>
          <w:tcPr>
            <w:tcW w:w="1295" w:type="dxa"/>
            <w:tcBorders>
              <w:top w:val="nil"/>
              <w:bottom w:val="nil"/>
            </w:tcBorders>
          </w:tcPr>
          <w:p w14:paraId="3E5C2912"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oxigenotera</w:t>
            </w:r>
          </w:p>
        </w:tc>
      </w:tr>
      <w:tr w:rsidR="00C8418D" w14:paraId="4C14A013" w14:textId="77777777">
        <w:trPr>
          <w:trHeight w:val="230"/>
        </w:trPr>
        <w:tc>
          <w:tcPr>
            <w:tcW w:w="1296" w:type="dxa"/>
            <w:tcBorders>
              <w:top w:val="nil"/>
              <w:bottom w:val="nil"/>
            </w:tcBorders>
          </w:tcPr>
          <w:p w14:paraId="570D7DB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3B9BDC79"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Somente</w:t>
            </w:r>
          </w:p>
        </w:tc>
        <w:tc>
          <w:tcPr>
            <w:tcW w:w="1296" w:type="dxa"/>
            <w:tcBorders>
              <w:top w:val="nil"/>
              <w:bottom w:val="nil"/>
            </w:tcBorders>
          </w:tcPr>
          <w:p w14:paraId="6565DA62"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Ciclos</w:t>
            </w:r>
          </w:p>
        </w:tc>
        <w:tc>
          <w:tcPr>
            <w:tcW w:w="1296" w:type="dxa"/>
            <w:tcBorders>
              <w:top w:val="nil"/>
              <w:bottom w:val="nil"/>
            </w:tcBorders>
          </w:tcPr>
          <w:p w14:paraId="0F77C5EF"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ventilatório</w:t>
            </w:r>
          </w:p>
        </w:tc>
        <w:tc>
          <w:tcPr>
            <w:tcW w:w="1296" w:type="dxa"/>
            <w:tcBorders>
              <w:top w:val="nil"/>
              <w:bottom w:val="nil"/>
            </w:tcBorders>
          </w:tcPr>
          <w:p w14:paraId="00F11D9F"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suporte</w:t>
            </w:r>
          </w:p>
        </w:tc>
        <w:tc>
          <w:tcPr>
            <w:tcW w:w="1295" w:type="dxa"/>
            <w:tcBorders>
              <w:top w:val="nil"/>
              <w:bottom w:val="nil"/>
            </w:tcBorders>
          </w:tcPr>
          <w:p w14:paraId="3D0A0E4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45D30932"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pia</w:t>
            </w:r>
          </w:p>
        </w:tc>
      </w:tr>
      <w:tr w:rsidR="00C8418D" w14:paraId="46B9E795" w14:textId="77777777">
        <w:trPr>
          <w:trHeight w:val="230"/>
        </w:trPr>
        <w:tc>
          <w:tcPr>
            <w:tcW w:w="1296" w:type="dxa"/>
            <w:tcBorders>
              <w:top w:val="nil"/>
              <w:bottom w:val="nil"/>
            </w:tcBorders>
          </w:tcPr>
          <w:p w14:paraId="4E4DDBB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BF3852E"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ciclos</w:t>
            </w:r>
          </w:p>
        </w:tc>
        <w:tc>
          <w:tcPr>
            <w:tcW w:w="1296" w:type="dxa"/>
            <w:tcBorders>
              <w:top w:val="nil"/>
              <w:bottom w:val="nil"/>
            </w:tcBorders>
          </w:tcPr>
          <w:p w14:paraId="6848ECEE"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controlados</w:t>
            </w:r>
          </w:p>
        </w:tc>
        <w:tc>
          <w:tcPr>
            <w:tcW w:w="1296" w:type="dxa"/>
            <w:tcBorders>
              <w:top w:val="nil"/>
              <w:bottom w:val="nil"/>
            </w:tcBorders>
          </w:tcPr>
          <w:p w14:paraId="50B661A4"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invasivo ou</w:t>
            </w:r>
          </w:p>
        </w:tc>
        <w:tc>
          <w:tcPr>
            <w:tcW w:w="1296" w:type="dxa"/>
            <w:tcBorders>
              <w:top w:val="nil"/>
              <w:bottom w:val="nil"/>
            </w:tcBorders>
          </w:tcPr>
          <w:p w14:paraId="7FCCC217"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ventilatório</w:t>
            </w:r>
          </w:p>
        </w:tc>
        <w:tc>
          <w:tcPr>
            <w:tcW w:w="1295" w:type="dxa"/>
            <w:tcBorders>
              <w:top w:val="nil"/>
              <w:bottom w:val="nil"/>
            </w:tcBorders>
          </w:tcPr>
          <w:p w14:paraId="6D3EF3A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23170F7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0008ABD4" w14:textId="77777777">
        <w:trPr>
          <w:trHeight w:val="230"/>
        </w:trPr>
        <w:tc>
          <w:tcPr>
            <w:tcW w:w="1296" w:type="dxa"/>
            <w:tcBorders>
              <w:top w:val="nil"/>
              <w:bottom w:val="nil"/>
            </w:tcBorders>
          </w:tcPr>
          <w:p w14:paraId="64F6094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4DCFEECB"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controlados.</w:t>
            </w:r>
          </w:p>
        </w:tc>
        <w:tc>
          <w:tcPr>
            <w:tcW w:w="1296" w:type="dxa"/>
            <w:tcBorders>
              <w:top w:val="nil"/>
              <w:bottom w:val="nil"/>
            </w:tcBorders>
          </w:tcPr>
          <w:p w14:paraId="3D08CC72"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com algum</w:t>
            </w:r>
          </w:p>
        </w:tc>
        <w:tc>
          <w:tcPr>
            <w:tcW w:w="1296" w:type="dxa"/>
            <w:tcBorders>
              <w:top w:val="nil"/>
              <w:bottom w:val="nil"/>
            </w:tcBorders>
          </w:tcPr>
          <w:p w14:paraId="1597FE12"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não</w:t>
            </w:r>
          </w:p>
        </w:tc>
        <w:tc>
          <w:tcPr>
            <w:tcW w:w="1296" w:type="dxa"/>
            <w:tcBorders>
              <w:top w:val="nil"/>
              <w:bottom w:val="nil"/>
            </w:tcBorders>
          </w:tcPr>
          <w:p w14:paraId="02FAA50D"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invasivo ou</w:t>
            </w:r>
          </w:p>
        </w:tc>
        <w:tc>
          <w:tcPr>
            <w:tcW w:w="1295" w:type="dxa"/>
            <w:tcBorders>
              <w:top w:val="nil"/>
              <w:bottom w:val="nil"/>
            </w:tcBorders>
          </w:tcPr>
          <w:p w14:paraId="649A932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90C183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0424D613" w14:textId="77777777">
        <w:trPr>
          <w:trHeight w:val="229"/>
        </w:trPr>
        <w:tc>
          <w:tcPr>
            <w:tcW w:w="1296" w:type="dxa"/>
            <w:tcBorders>
              <w:top w:val="nil"/>
              <w:bottom w:val="nil"/>
            </w:tcBorders>
          </w:tcPr>
          <w:p w14:paraId="67B494F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5C2D2D9"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Pode estar</w:t>
            </w:r>
          </w:p>
        </w:tc>
        <w:tc>
          <w:tcPr>
            <w:tcW w:w="1296" w:type="dxa"/>
            <w:tcBorders>
              <w:top w:val="nil"/>
              <w:bottom w:val="nil"/>
            </w:tcBorders>
          </w:tcPr>
          <w:p w14:paraId="6E1F8228"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esforço</w:t>
            </w:r>
          </w:p>
        </w:tc>
        <w:tc>
          <w:tcPr>
            <w:tcW w:w="1296" w:type="dxa"/>
            <w:tcBorders>
              <w:top w:val="nil"/>
              <w:bottom w:val="nil"/>
            </w:tcBorders>
          </w:tcPr>
          <w:p w14:paraId="49D122A1"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invasivo</w:t>
            </w:r>
          </w:p>
        </w:tc>
        <w:tc>
          <w:tcPr>
            <w:tcW w:w="1296" w:type="dxa"/>
            <w:tcBorders>
              <w:top w:val="nil"/>
              <w:bottom w:val="nil"/>
            </w:tcBorders>
          </w:tcPr>
          <w:p w14:paraId="772A5C1E"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não</w:t>
            </w:r>
          </w:p>
        </w:tc>
        <w:tc>
          <w:tcPr>
            <w:tcW w:w="1295" w:type="dxa"/>
            <w:tcBorders>
              <w:top w:val="nil"/>
              <w:bottom w:val="nil"/>
            </w:tcBorders>
          </w:tcPr>
          <w:p w14:paraId="2F1CDEB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0199CB9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3BDE8D7C" w14:textId="77777777">
        <w:trPr>
          <w:trHeight w:val="229"/>
        </w:trPr>
        <w:tc>
          <w:tcPr>
            <w:tcW w:w="1296" w:type="dxa"/>
            <w:tcBorders>
              <w:top w:val="nil"/>
              <w:bottom w:val="nil"/>
            </w:tcBorders>
          </w:tcPr>
          <w:p w14:paraId="1435457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5AB590F1"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completame</w:t>
            </w:r>
          </w:p>
        </w:tc>
        <w:tc>
          <w:tcPr>
            <w:tcW w:w="1296" w:type="dxa"/>
            <w:tcBorders>
              <w:top w:val="nil"/>
              <w:bottom w:val="nil"/>
            </w:tcBorders>
          </w:tcPr>
          <w:p w14:paraId="0286516A"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espontâneo</w:t>
            </w:r>
          </w:p>
        </w:tc>
        <w:tc>
          <w:tcPr>
            <w:tcW w:w="1296" w:type="dxa"/>
            <w:tcBorders>
              <w:top w:val="nil"/>
              <w:bottom w:val="nil"/>
            </w:tcBorders>
          </w:tcPr>
          <w:p w14:paraId="75EE0FB8"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contínuo.</w:t>
            </w:r>
          </w:p>
        </w:tc>
        <w:tc>
          <w:tcPr>
            <w:tcW w:w="1296" w:type="dxa"/>
            <w:tcBorders>
              <w:top w:val="nil"/>
              <w:bottom w:val="nil"/>
            </w:tcBorders>
          </w:tcPr>
          <w:p w14:paraId="48DDF93C"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invasivo</w:t>
            </w:r>
          </w:p>
        </w:tc>
        <w:tc>
          <w:tcPr>
            <w:tcW w:w="1295" w:type="dxa"/>
            <w:tcBorders>
              <w:top w:val="nil"/>
              <w:bottom w:val="nil"/>
            </w:tcBorders>
          </w:tcPr>
          <w:p w14:paraId="06AF593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0FFEC52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3FC2DBB9" w14:textId="77777777">
        <w:trPr>
          <w:trHeight w:val="230"/>
        </w:trPr>
        <w:tc>
          <w:tcPr>
            <w:tcW w:w="1296" w:type="dxa"/>
            <w:tcBorders>
              <w:top w:val="nil"/>
              <w:bottom w:val="nil"/>
            </w:tcBorders>
          </w:tcPr>
          <w:p w14:paraId="63E6B4D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24B4CAC4"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nte sedado</w:t>
            </w:r>
          </w:p>
        </w:tc>
        <w:tc>
          <w:tcPr>
            <w:tcW w:w="1296" w:type="dxa"/>
            <w:tcBorders>
              <w:top w:val="nil"/>
              <w:bottom w:val="nil"/>
            </w:tcBorders>
          </w:tcPr>
          <w:p w14:paraId="46D38430"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w:t>
            </w:r>
          </w:p>
        </w:tc>
        <w:tc>
          <w:tcPr>
            <w:tcW w:w="1296" w:type="dxa"/>
            <w:tcBorders>
              <w:top w:val="nil"/>
              <w:bottom w:val="nil"/>
            </w:tcBorders>
          </w:tcPr>
          <w:p w14:paraId="3B830E1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DC13EDC"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intermitente</w:t>
            </w:r>
          </w:p>
        </w:tc>
        <w:tc>
          <w:tcPr>
            <w:tcW w:w="1295" w:type="dxa"/>
            <w:tcBorders>
              <w:top w:val="nil"/>
              <w:bottom w:val="nil"/>
            </w:tcBorders>
          </w:tcPr>
          <w:p w14:paraId="69954CF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FB6B82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611B31CD" w14:textId="77777777">
        <w:trPr>
          <w:trHeight w:val="230"/>
        </w:trPr>
        <w:tc>
          <w:tcPr>
            <w:tcW w:w="1296" w:type="dxa"/>
            <w:tcBorders>
              <w:top w:val="nil"/>
              <w:bottom w:val="nil"/>
            </w:tcBorders>
          </w:tcPr>
          <w:p w14:paraId="31742D3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50F744C3"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ou</w:t>
            </w:r>
          </w:p>
        </w:tc>
        <w:tc>
          <w:tcPr>
            <w:tcW w:w="1296" w:type="dxa"/>
            <w:tcBorders>
              <w:top w:val="nil"/>
              <w:bottom w:val="nil"/>
            </w:tcBorders>
          </w:tcPr>
          <w:p w14:paraId="3915C60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1359F40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7CF44879"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 ou fluxo</w:t>
            </w:r>
          </w:p>
        </w:tc>
        <w:tc>
          <w:tcPr>
            <w:tcW w:w="1295" w:type="dxa"/>
            <w:tcBorders>
              <w:top w:val="nil"/>
              <w:bottom w:val="nil"/>
            </w:tcBorders>
          </w:tcPr>
          <w:p w14:paraId="428D3B2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3F23F28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2111E3E7" w14:textId="77777777">
        <w:trPr>
          <w:trHeight w:val="230"/>
        </w:trPr>
        <w:tc>
          <w:tcPr>
            <w:tcW w:w="1296" w:type="dxa"/>
            <w:tcBorders>
              <w:top w:val="nil"/>
              <w:bottom w:val="nil"/>
            </w:tcBorders>
          </w:tcPr>
          <w:p w14:paraId="6B5277B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55C86793"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curarizado.</w:t>
            </w:r>
          </w:p>
        </w:tc>
        <w:tc>
          <w:tcPr>
            <w:tcW w:w="1296" w:type="dxa"/>
            <w:tcBorders>
              <w:top w:val="nil"/>
              <w:bottom w:val="nil"/>
            </w:tcBorders>
          </w:tcPr>
          <w:p w14:paraId="043A4B0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B5DBA4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65BF914D"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contínuo de</w:t>
            </w:r>
          </w:p>
        </w:tc>
        <w:tc>
          <w:tcPr>
            <w:tcW w:w="1295" w:type="dxa"/>
            <w:tcBorders>
              <w:top w:val="nil"/>
              <w:bottom w:val="nil"/>
            </w:tcBorders>
          </w:tcPr>
          <w:p w14:paraId="0136259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54C096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6187FD17" w14:textId="77777777">
        <w:trPr>
          <w:trHeight w:val="230"/>
        </w:trPr>
        <w:tc>
          <w:tcPr>
            <w:tcW w:w="1296" w:type="dxa"/>
            <w:tcBorders>
              <w:top w:val="nil"/>
              <w:bottom w:val="nil"/>
            </w:tcBorders>
          </w:tcPr>
          <w:p w14:paraId="4660E35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0DFDFDE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640128D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1B883E8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4D3C85D"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oxigênio</w:t>
            </w:r>
          </w:p>
        </w:tc>
        <w:tc>
          <w:tcPr>
            <w:tcW w:w="1295" w:type="dxa"/>
            <w:tcBorders>
              <w:top w:val="nil"/>
              <w:bottom w:val="nil"/>
            </w:tcBorders>
          </w:tcPr>
          <w:p w14:paraId="5BBA734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AE515F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2B606B99" w14:textId="77777777">
        <w:trPr>
          <w:trHeight w:val="325"/>
        </w:trPr>
        <w:tc>
          <w:tcPr>
            <w:tcW w:w="1296" w:type="dxa"/>
            <w:tcBorders>
              <w:top w:val="nil"/>
            </w:tcBorders>
          </w:tcPr>
          <w:p w14:paraId="39055830"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7" w:type="dxa"/>
            <w:tcBorders>
              <w:top w:val="nil"/>
            </w:tcBorders>
          </w:tcPr>
          <w:p w14:paraId="1D14F471"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47F26612"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3942A445"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4CA4BBD7" w14:textId="77777777" w:rsidR="00C8418D" w:rsidRDefault="00000000">
            <w:pPr>
              <w:pBdr>
                <w:top w:val="nil"/>
                <w:left w:val="nil"/>
                <w:bottom w:val="nil"/>
                <w:right w:val="nil"/>
                <w:between w:val="nil"/>
              </w:pBdr>
              <w:spacing w:line="227" w:lineRule="auto"/>
              <w:ind w:left="97"/>
              <w:rPr>
                <w:color w:val="000000"/>
                <w:sz w:val="20"/>
                <w:szCs w:val="20"/>
              </w:rPr>
            </w:pPr>
            <w:r>
              <w:rPr>
                <w:color w:val="000000"/>
                <w:sz w:val="20"/>
                <w:szCs w:val="20"/>
              </w:rPr>
              <w:t>(&gt;15l/min).</w:t>
            </w:r>
          </w:p>
        </w:tc>
        <w:tc>
          <w:tcPr>
            <w:tcW w:w="1295" w:type="dxa"/>
            <w:tcBorders>
              <w:top w:val="nil"/>
            </w:tcBorders>
          </w:tcPr>
          <w:p w14:paraId="66C6F999"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7A626242"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413FFE6A" w14:textId="77777777">
        <w:trPr>
          <w:trHeight w:val="323"/>
        </w:trPr>
        <w:tc>
          <w:tcPr>
            <w:tcW w:w="1296" w:type="dxa"/>
            <w:tcBorders>
              <w:bottom w:val="nil"/>
            </w:tcBorders>
          </w:tcPr>
          <w:p w14:paraId="2D0C9C88" w14:textId="77777777" w:rsidR="00C8418D" w:rsidRDefault="00000000">
            <w:pPr>
              <w:pBdr>
                <w:top w:val="nil"/>
                <w:left w:val="nil"/>
                <w:bottom w:val="nil"/>
                <w:right w:val="nil"/>
                <w:between w:val="nil"/>
              </w:pBdr>
              <w:spacing w:before="100" w:line="204" w:lineRule="auto"/>
              <w:ind w:left="98"/>
              <w:rPr>
                <w:rFonts w:ascii="Arial" w:eastAsia="Arial" w:hAnsi="Arial" w:cs="Arial"/>
                <w:b/>
                <w:color w:val="000000"/>
                <w:sz w:val="20"/>
                <w:szCs w:val="20"/>
              </w:rPr>
            </w:pPr>
            <w:r>
              <w:rPr>
                <w:rFonts w:ascii="Arial" w:eastAsia="Arial" w:hAnsi="Arial" w:cs="Arial"/>
                <w:b/>
                <w:color w:val="000000"/>
                <w:sz w:val="20"/>
                <w:szCs w:val="20"/>
              </w:rPr>
              <w:t>Tosse</w:t>
            </w:r>
          </w:p>
        </w:tc>
        <w:tc>
          <w:tcPr>
            <w:tcW w:w="1297" w:type="dxa"/>
            <w:tcBorders>
              <w:bottom w:val="nil"/>
            </w:tcBorders>
          </w:tcPr>
          <w:p w14:paraId="57DDDFFA" w14:textId="77777777" w:rsidR="00C8418D" w:rsidRDefault="00000000">
            <w:pPr>
              <w:pBdr>
                <w:top w:val="nil"/>
                <w:left w:val="nil"/>
                <w:bottom w:val="nil"/>
                <w:right w:val="nil"/>
                <w:between w:val="nil"/>
              </w:pBdr>
              <w:spacing w:before="100" w:line="204" w:lineRule="auto"/>
              <w:ind w:left="97"/>
              <w:rPr>
                <w:color w:val="000000"/>
                <w:sz w:val="20"/>
                <w:szCs w:val="20"/>
              </w:rPr>
            </w:pPr>
            <w:r>
              <w:rPr>
                <w:color w:val="000000"/>
                <w:sz w:val="20"/>
                <w:szCs w:val="20"/>
              </w:rPr>
              <w:t>Tosse</w:t>
            </w:r>
          </w:p>
        </w:tc>
        <w:tc>
          <w:tcPr>
            <w:tcW w:w="1296" w:type="dxa"/>
            <w:tcBorders>
              <w:bottom w:val="nil"/>
            </w:tcBorders>
          </w:tcPr>
          <w:p w14:paraId="75E65A1A" w14:textId="77777777" w:rsidR="00C8418D" w:rsidRDefault="00000000">
            <w:pPr>
              <w:pBdr>
                <w:top w:val="nil"/>
                <w:left w:val="nil"/>
                <w:bottom w:val="nil"/>
                <w:right w:val="nil"/>
                <w:between w:val="nil"/>
              </w:pBdr>
              <w:spacing w:before="100" w:line="204" w:lineRule="auto"/>
              <w:ind w:left="97"/>
              <w:rPr>
                <w:color w:val="000000"/>
                <w:sz w:val="20"/>
                <w:szCs w:val="20"/>
              </w:rPr>
            </w:pPr>
            <w:r>
              <w:rPr>
                <w:color w:val="000000"/>
                <w:sz w:val="20"/>
                <w:szCs w:val="20"/>
              </w:rPr>
              <w:t>Tosse</w:t>
            </w:r>
          </w:p>
        </w:tc>
        <w:tc>
          <w:tcPr>
            <w:tcW w:w="1296" w:type="dxa"/>
            <w:tcBorders>
              <w:bottom w:val="nil"/>
            </w:tcBorders>
          </w:tcPr>
          <w:p w14:paraId="211B80F2" w14:textId="77777777" w:rsidR="00C8418D" w:rsidRDefault="00000000">
            <w:pPr>
              <w:pBdr>
                <w:top w:val="nil"/>
                <w:left w:val="nil"/>
                <w:bottom w:val="nil"/>
                <w:right w:val="nil"/>
                <w:between w:val="nil"/>
              </w:pBdr>
              <w:spacing w:before="100" w:line="204" w:lineRule="auto"/>
              <w:ind w:left="97"/>
              <w:rPr>
                <w:color w:val="000000"/>
                <w:sz w:val="20"/>
                <w:szCs w:val="20"/>
              </w:rPr>
            </w:pPr>
            <w:r>
              <w:rPr>
                <w:color w:val="000000"/>
                <w:sz w:val="20"/>
                <w:szCs w:val="20"/>
              </w:rPr>
              <w:t>Tosse</w:t>
            </w:r>
          </w:p>
        </w:tc>
        <w:tc>
          <w:tcPr>
            <w:tcW w:w="1296" w:type="dxa"/>
            <w:tcBorders>
              <w:bottom w:val="nil"/>
            </w:tcBorders>
          </w:tcPr>
          <w:p w14:paraId="372E942A" w14:textId="77777777" w:rsidR="00C8418D" w:rsidRDefault="00000000">
            <w:pPr>
              <w:pBdr>
                <w:top w:val="nil"/>
                <w:left w:val="nil"/>
                <w:bottom w:val="nil"/>
                <w:right w:val="nil"/>
                <w:between w:val="nil"/>
              </w:pBdr>
              <w:spacing w:before="100" w:line="204" w:lineRule="auto"/>
              <w:ind w:left="97"/>
              <w:rPr>
                <w:color w:val="000000"/>
                <w:sz w:val="20"/>
                <w:szCs w:val="20"/>
              </w:rPr>
            </w:pPr>
            <w:r>
              <w:rPr>
                <w:color w:val="000000"/>
                <w:sz w:val="20"/>
                <w:szCs w:val="20"/>
              </w:rPr>
              <w:t>Tosse</w:t>
            </w:r>
          </w:p>
        </w:tc>
        <w:tc>
          <w:tcPr>
            <w:tcW w:w="1295" w:type="dxa"/>
            <w:tcBorders>
              <w:bottom w:val="nil"/>
            </w:tcBorders>
          </w:tcPr>
          <w:p w14:paraId="10F6D758" w14:textId="77777777" w:rsidR="00C8418D" w:rsidRDefault="00000000">
            <w:pPr>
              <w:pBdr>
                <w:top w:val="nil"/>
                <w:left w:val="nil"/>
                <w:bottom w:val="nil"/>
                <w:right w:val="nil"/>
                <w:between w:val="nil"/>
              </w:pBdr>
              <w:spacing w:before="100" w:line="204" w:lineRule="auto"/>
              <w:ind w:left="98"/>
              <w:rPr>
                <w:color w:val="000000"/>
                <w:sz w:val="20"/>
                <w:szCs w:val="20"/>
              </w:rPr>
            </w:pPr>
            <w:r>
              <w:rPr>
                <w:color w:val="000000"/>
                <w:sz w:val="20"/>
                <w:szCs w:val="20"/>
              </w:rPr>
              <w:t>Tosse</w:t>
            </w:r>
          </w:p>
        </w:tc>
        <w:tc>
          <w:tcPr>
            <w:tcW w:w="1295" w:type="dxa"/>
            <w:vMerge w:val="restart"/>
          </w:tcPr>
          <w:p w14:paraId="68AFF467"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2C7A4919" w14:textId="77777777">
        <w:trPr>
          <w:trHeight w:val="210"/>
        </w:trPr>
        <w:tc>
          <w:tcPr>
            <w:tcW w:w="1296" w:type="dxa"/>
            <w:tcBorders>
              <w:top w:val="nil"/>
              <w:bottom w:val="nil"/>
            </w:tcBorders>
          </w:tcPr>
          <w:p w14:paraId="4F101108"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366A48A8"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ausente,</w:t>
            </w:r>
          </w:p>
        </w:tc>
        <w:tc>
          <w:tcPr>
            <w:tcW w:w="1296" w:type="dxa"/>
            <w:tcBorders>
              <w:top w:val="nil"/>
              <w:bottom w:val="nil"/>
            </w:tcBorders>
          </w:tcPr>
          <w:p w14:paraId="26722C53"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estimulada</w:t>
            </w:r>
          </w:p>
        </w:tc>
        <w:tc>
          <w:tcPr>
            <w:tcW w:w="1296" w:type="dxa"/>
            <w:tcBorders>
              <w:top w:val="nil"/>
              <w:bottom w:val="nil"/>
            </w:tcBorders>
          </w:tcPr>
          <w:p w14:paraId="051B3716"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voluntária</w:t>
            </w:r>
          </w:p>
        </w:tc>
        <w:tc>
          <w:tcPr>
            <w:tcW w:w="1296" w:type="dxa"/>
            <w:tcBorders>
              <w:top w:val="nil"/>
              <w:bottom w:val="nil"/>
            </w:tcBorders>
          </w:tcPr>
          <w:p w14:paraId="001CECAF"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eficaz,</w:t>
            </w:r>
          </w:p>
        </w:tc>
        <w:tc>
          <w:tcPr>
            <w:tcW w:w="1295" w:type="dxa"/>
            <w:tcBorders>
              <w:top w:val="nil"/>
              <w:bottom w:val="nil"/>
            </w:tcBorders>
          </w:tcPr>
          <w:p w14:paraId="70B0B70F" w14:textId="77777777" w:rsidR="00C8418D" w:rsidRDefault="00000000">
            <w:pPr>
              <w:pBdr>
                <w:top w:val="nil"/>
                <w:left w:val="nil"/>
                <w:bottom w:val="nil"/>
                <w:right w:val="nil"/>
                <w:between w:val="nil"/>
              </w:pBdr>
              <w:spacing w:line="190" w:lineRule="auto"/>
              <w:ind w:left="98"/>
              <w:rPr>
                <w:color w:val="000000"/>
                <w:sz w:val="20"/>
                <w:szCs w:val="20"/>
              </w:rPr>
            </w:pPr>
            <w:r>
              <w:rPr>
                <w:color w:val="000000"/>
                <w:sz w:val="20"/>
                <w:szCs w:val="20"/>
              </w:rPr>
              <w:t>voluntária</w:t>
            </w:r>
          </w:p>
        </w:tc>
        <w:tc>
          <w:tcPr>
            <w:tcW w:w="1295" w:type="dxa"/>
            <w:vMerge/>
          </w:tcPr>
          <w:p w14:paraId="466BB136" w14:textId="77777777" w:rsidR="00C8418D" w:rsidRDefault="00C8418D">
            <w:pPr>
              <w:pBdr>
                <w:top w:val="nil"/>
                <w:left w:val="nil"/>
                <w:bottom w:val="nil"/>
                <w:right w:val="nil"/>
                <w:between w:val="nil"/>
              </w:pBdr>
              <w:spacing w:line="276" w:lineRule="auto"/>
              <w:rPr>
                <w:color w:val="000000"/>
                <w:sz w:val="20"/>
                <w:szCs w:val="20"/>
              </w:rPr>
            </w:pPr>
          </w:p>
        </w:tc>
      </w:tr>
      <w:tr w:rsidR="00C8418D" w14:paraId="25A2A64F" w14:textId="77777777">
        <w:trPr>
          <w:trHeight w:val="210"/>
        </w:trPr>
        <w:tc>
          <w:tcPr>
            <w:tcW w:w="1296" w:type="dxa"/>
            <w:tcBorders>
              <w:top w:val="nil"/>
              <w:bottom w:val="nil"/>
            </w:tcBorders>
          </w:tcPr>
          <w:p w14:paraId="6A530DCF"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0F45B437"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pode estar</w:t>
            </w:r>
          </w:p>
        </w:tc>
        <w:tc>
          <w:tcPr>
            <w:tcW w:w="1296" w:type="dxa"/>
            <w:tcBorders>
              <w:top w:val="nil"/>
              <w:bottom w:val="nil"/>
            </w:tcBorders>
          </w:tcPr>
          <w:p w14:paraId="001F58AF"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somente</w:t>
            </w:r>
          </w:p>
        </w:tc>
        <w:tc>
          <w:tcPr>
            <w:tcW w:w="1296" w:type="dxa"/>
            <w:tcBorders>
              <w:top w:val="nil"/>
              <w:bottom w:val="nil"/>
            </w:tcBorders>
          </w:tcPr>
          <w:p w14:paraId="4D99D59D"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fraca</w:t>
            </w:r>
          </w:p>
        </w:tc>
        <w:tc>
          <w:tcPr>
            <w:tcW w:w="1296" w:type="dxa"/>
            <w:tcBorders>
              <w:top w:val="nil"/>
              <w:bottom w:val="nil"/>
            </w:tcBorders>
          </w:tcPr>
          <w:p w14:paraId="21A4D00A"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eliminação</w:t>
            </w:r>
          </w:p>
        </w:tc>
        <w:tc>
          <w:tcPr>
            <w:tcW w:w="1295" w:type="dxa"/>
            <w:tcBorders>
              <w:top w:val="nil"/>
              <w:bottom w:val="nil"/>
            </w:tcBorders>
          </w:tcPr>
          <w:p w14:paraId="4ACDD5FD" w14:textId="77777777" w:rsidR="00C8418D" w:rsidRDefault="00000000">
            <w:pPr>
              <w:pBdr>
                <w:top w:val="nil"/>
                <w:left w:val="nil"/>
                <w:bottom w:val="nil"/>
                <w:right w:val="nil"/>
                <w:between w:val="nil"/>
              </w:pBdr>
              <w:spacing w:line="190" w:lineRule="auto"/>
              <w:ind w:left="98"/>
              <w:rPr>
                <w:color w:val="000000"/>
                <w:sz w:val="20"/>
                <w:szCs w:val="20"/>
              </w:rPr>
            </w:pPr>
            <w:r>
              <w:rPr>
                <w:color w:val="000000"/>
                <w:sz w:val="20"/>
                <w:szCs w:val="20"/>
              </w:rPr>
              <w:t>eficaz,</w:t>
            </w:r>
          </w:p>
        </w:tc>
        <w:tc>
          <w:tcPr>
            <w:tcW w:w="1295" w:type="dxa"/>
            <w:vMerge/>
          </w:tcPr>
          <w:p w14:paraId="55973A41" w14:textId="77777777" w:rsidR="00C8418D" w:rsidRDefault="00C8418D">
            <w:pPr>
              <w:pBdr>
                <w:top w:val="nil"/>
                <w:left w:val="nil"/>
                <w:bottom w:val="nil"/>
                <w:right w:val="nil"/>
                <w:between w:val="nil"/>
              </w:pBdr>
              <w:spacing w:line="276" w:lineRule="auto"/>
              <w:rPr>
                <w:color w:val="000000"/>
                <w:sz w:val="20"/>
                <w:szCs w:val="20"/>
              </w:rPr>
            </w:pPr>
          </w:p>
        </w:tc>
      </w:tr>
      <w:tr w:rsidR="00C8418D" w14:paraId="05142FAB" w14:textId="77777777">
        <w:trPr>
          <w:trHeight w:val="209"/>
        </w:trPr>
        <w:tc>
          <w:tcPr>
            <w:tcW w:w="1296" w:type="dxa"/>
            <w:tcBorders>
              <w:top w:val="nil"/>
              <w:bottom w:val="nil"/>
            </w:tcBorders>
          </w:tcPr>
          <w:p w14:paraId="6BD2DE3E"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13A4DD8C"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completa</w:t>
            </w:r>
          </w:p>
        </w:tc>
        <w:tc>
          <w:tcPr>
            <w:tcW w:w="1296" w:type="dxa"/>
            <w:tcBorders>
              <w:top w:val="nil"/>
              <w:bottom w:val="nil"/>
            </w:tcBorders>
          </w:tcPr>
          <w:p w14:paraId="36D4026D"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com</w:t>
            </w:r>
          </w:p>
        </w:tc>
        <w:tc>
          <w:tcPr>
            <w:tcW w:w="1296" w:type="dxa"/>
            <w:tcBorders>
              <w:top w:val="nil"/>
              <w:bottom w:val="nil"/>
            </w:tcBorders>
          </w:tcPr>
          <w:p w14:paraId="7E6DDCC5"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parcialme</w:t>
            </w:r>
          </w:p>
        </w:tc>
        <w:tc>
          <w:tcPr>
            <w:tcW w:w="1296" w:type="dxa"/>
            <w:tcBorders>
              <w:top w:val="nil"/>
              <w:bottom w:val="nil"/>
            </w:tcBorders>
          </w:tcPr>
          <w:p w14:paraId="57BB7537"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das</w:t>
            </w:r>
          </w:p>
        </w:tc>
        <w:tc>
          <w:tcPr>
            <w:tcW w:w="1295" w:type="dxa"/>
            <w:tcBorders>
              <w:top w:val="nil"/>
              <w:bottom w:val="nil"/>
            </w:tcBorders>
          </w:tcPr>
          <w:p w14:paraId="4D8C9E5D" w14:textId="77777777" w:rsidR="00C8418D" w:rsidRDefault="00000000">
            <w:pPr>
              <w:pBdr>
                <w:top w:val="nil"/>
                <w:left w:val="nil"/>
                <w:bottom w:val="nil"/>
                <w:right w:val="nil"/>
                <w:between w:val="nil"/>
              </w:pBdr>
              <w:spacing w:line="189" w:lineRule="auto"/>
              <w:ind w:left="98"/>
              <w:rPr>
                <w:color w:val="000000"/>
                <w:sz w:val="20"/>
                <w:szCs w:val="20"/>
              </w:rPr>
            </w:pPr>
            <w:r>
              <w:rPr>
                <w:color w:val="000000"/>
                <w:sz w:val="20"/>
                <w:szCs w:val="20"/>
              </w:rPr>
              <w:t>elimina</w:t>
            </w:r>
          </w:p>
        </w:tc>
        <w:tc>
          <w:tcPr>
            <w:tcW w:w="1295" w:type="dxa"/>
            <w:vMerge/>
          </w:tcPr>
          <w:p w14:paraId="26A43865" w14:textId="77777777" w:rsidR="00C8418D" w:rsidRDefault="00C8418D">
            <w:pPr>
              <w:pBdr>
                <w:top w:val="nil"/>
                <w:left w:val="nil"/>
                <w:bottom w:val="nil"/>
                <w:right w:val="nil"/>
                <w:between w:val="nil"/>
              </w:pBdr>
              <w:spacing w:line="276" w:lineRule="auto"/>
              <w:rPr>
                <w:color w:val="000000"/>
                <w:sz w:val="20"/>
                <w:szCs w:val="20"/>
              </w:rPr>
            </w:pPr>
          </w:p>
        </w:tc>
      </w:tr>
      <w:tr w:rsidR="00C8418D" w14:paraId="184B4C68" w14:textId="77777777">
        <w:trPr>
          <w:trHeight w:val="209"/>
        </w:trPr>
        <w:tc>
          <w:tcPr>
            <w:tcW w:w="1296" w:type="dxa"/>
            <w:tcBorders>
              <w:top w:val="nil"/>
              <w:bottom w:val="nil"/>
            </w:tcBorders>
          </w:tcPr>
          <w:p w14:paraId="727576B4"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1F57D173"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mente</w:t>
            </w:r>
          </w:p>
        </w:tc>
        <w:tc>
          <w:tcPr>
            <w:tcW w:w="1296" w:type="dxa"/>
            <w:tcBorders>
              <w:top w:val="nil"/>
              <w:bottom w:val="nil"/>
            </w:tcBorders>
          </w:tcPr>
          <w:p w14:paraId="070AFE93"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aspiração</w:t>
            </w:r>
          </w:p>
        </w:tc>
        <w:tc>
          <w:tcPr>
            <w:tcW w:w="1296" w:type="dxa"/>
            <w:tcBorders>
              <w:top w:val="nil"/>
              <w:bottom w:val="nil"/>
            </w:tcBorders>
          </w:tcPr>
          <w:p w14:paraId="4BD5000E"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nte eficaz,</w:t>
            </w:r>
          </w:p>
        </w:tc>
        <w:tc>
          <w:tcPr>
            <w:tcW w:w="1296" w:type="dxa"/>
            <w:tcBorders>
              <w:top w:val="nil"/>
              <w:bottom w:val="nil"/>
            </w:tcBorders>
          </w:tcPr>
          <w:p w14:paraId="456FEAD5"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secreções</w:t>
            </w:r>
          </w:p>
        </w:tc>
        <w:tc>
          <w:tcPr>
            <w:tcW w:w="1295" w:type="dxa"/>
            <w:tcBorders>
              <w:top w:val="nil"/>
              <w:bottom w:val="nil"/>
            </w:tcBorders>
          </w:tcPr>
          <w:p w14:paraId="7190CDBC" w14:textId="77777777" w:rsidR="00C8418D" w:rsidRDefault="00000000">
            <w:pPr>
              <w:pBdr>
                <w:top w:val="nil"/>
                <w:left w:val="nil"/>
                <w:bottom w:val="nil"/>
                <w:right w:val="nil"/>
                <w:between w:val="nil"/>
              </w:pBdr>
              <w:spacing w:line="189" w:lineRule="auto"/>
              <w:ind w:left="98"/>
              <w:rPr>
                <w:color w:val="000000"/>
                <w:sz w:val="20"/>
                <w:szCs w:val="20"/>
              </w:rPr>
            </w:pPr>
            <w:r>
              <w:rPr>
                <w:color w:val="000000"/>
                <w:sz w:val="20"/>
                <w:szCs w:val="20"/>
              </w:rPr>
              <w:t>secreções</w:t>
            </w:r>
          </w:p>
        </w:tc>
        <w:tc>
          <w:tcPr>
            <w:tcW w:w="1295" w:type="dxa"/>
            <w:vMerge/>
          </w:tcPr>
          <w:p w14:paraId="5B3195C3" w14:textId="77777777" w:rsidR="00C8418D" w:rsidRDefault="00C8418D">
            <w:pPr>
              <w:pBdr>
                <w:top w:val="nil"/>
                <w:left w:val="nil"/>
                <w:bottom w:val="nil"/>
                <w:right w:val="nil"/>
                <w:between w:val="nil"/>
              </w:pBdr>
              <w:spacing w:line="276" w:lineRule="auto"/>
              <w:rPr>
                <w:color w:val="000000"/>
                <w:sz w:val="20"/>
                <w:szCs w:val="20"/>
              </w:rPr>
            </w:pPr>
          </w:p>
        </w:tc>
      </w:tr>
      <w:tr w:rsidR="00C8418D" w14:paraId="1A2F4E24" w14:textId="77777777">
        <w:trPr>
          <w:trHeight w:val="210"/>
        </w:trPr>
        <w:tc>
          <w:tcPr>
            <w:tcW w:w="1296" w:type="dxa"/>
            <w:tcBorders>
              <w:top w:val="nil"/>
              <w:bottom w:val="nil"/>
            </w:tcBorders>
          </w:tcPr>
          <w:p w14:paraId="1BBF0135"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099E166A"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sedado ou</w:t>
            </w:r>
          </w:p>
        </w:tc>
        <w:tc>
          <w:tcPr>
            <w:tcW w:w="1296" w:type="dxa"/>
            <w:tcBorders>
              <w:top w:val="nil"/>
              <w:bottom w:val="nil"/>
            </w:tcBorders>
          </w:tcPr>
          <w:p w14:paraId="10CE90EA"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profunda.</w:t>
            </w:r>
          </w:p>
        </w:tc>
        <w:tc>
          <w:tcPr>
            <w:tcW w:w="1296" w:type="dxa"/>
            <w:tcBorders>
              <w:top w:val="nil"/>
              <w:bottom w:val="nil"/>
            </w:tcBorders>
          </w:tcPr>
          <w:p w14:paraId="5F9A2185"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algumas</w:t>
            </w:r>
          </w:p>
        </w:tc>
        <w:tc>
          <w:tcPr>
            <w:tcW w:w="1296" w:type="dxa"/>
            <w:tcBorders>
              <w:top w:val="nil"/>
              <w:bottom w:val="nil"/>
            </w:tcBorders>
          </w:tcPr>
          <w:p w14:paraId="3704D438"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técnicas</w:t>
            </w:r>
          </w:p>
        </w:tc>
        <w:tc>
          <w:tcPr>
            <w:tcW w:w="1295" w:type="dxa"/>
            <w:tcBorders>
              <w:top w:val="nil"/>
              <w:bottom w:val="nil"/>
            </w:tcBorders>
          </w:tcPr>
          <w:p w14:paraId="4F4E2735" w14:textId="77777777" w:rsidR="00C8418D" w:rsidRDefault="00000000">
            <w:pPr>
              <w:pBdr>
                <w:top w:val="nil"/>
                <w:left w:val="nil"/>
                <w:bottom w:val="nil"/>
                <w:right w:val="nil"/>
                <w:between w:val="nil"/>
              </w:pBdr>
              <w:spacing w:line="190" w:lineRule="auto"/>
              <w:ind w:left="98"/>
              <w:rPr>
                <w:color w:val="000000"/>
                <w:sz w:val="20"/>
                <w:szCs w:val="20"/>
              </w:rPr>
            </w:pPr>
            <w:r>
              <w:rPr>
                <w:color w:val="000000"/>
                <w:sz w:val="20"/>
                <w:szCs w:val="20"/>
              </w:rPr>
              <w:t>de forma</w:t>
            </w:r>
          </w:p>
        </w:tc>
        <w:tc>
          <w:tcPr>
            <w:tcW w:w="1295" w:type="dxa"/>
            <w:vMerge/>
          </w:tcPr>
          <w:p w14:paraId="0443054F" w14:textId="77777777" w:rsidR="00C8418D" w:rsidRDefault="00C8418D">
            <w:pPr>
              <w:pBdr>
                <w:top w:val="nil"/>
                <w:left w:val="nil"/>
                <w:bottom w:val="nil"/>
                <w:right w:val="nil"/>
                <w:between w:val="nil"/>
              </w:pBdr>
              <w:spacing w:line="276" w:lineRule="auto"/>
              <w:rPr>
                <w:color w:val="000000"/>
                <w:sz w:val="20"/>
                <w:szCs w:val="20"/>
              </w:rPr>
            </w:pPr>
          </w:p>
        </w:tc>
      </w:tr>
      <w:tr w:rsidR="00C8418D" w14:paraId="7141E2E6" w14:textId="77777777">
        <w:trPr>
          <w:trHeight w:val="210"/>
        </w:trPr>
        <w:tc>
          <w:tcPr>
            <w:tcW w:w="1296" w:type="dxa"/>
            <w:tcBorders>
              <w:top w:val="nil"/>
              <w:bottom w:val="nil"/>
            </w:tcBorders>
          </w:tcPr>
          <w:p w14:paraId="23D57586"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4F0A633B" w14:textId="77777777" w:rsidR="00C8418D" w:rsidRDefault="00000000">
            <w:pPr>
              <w:pBdr>
                <w:top w:val="nil"/>
                <w:left w:val="nil"/>
                <w:bottom w:val="nil"/>
                <w:right w:val="nil"/>
                <w:between w:val="nil"/>
              </w:pBdr>
              <w:spacing w:line="191" w:lineRule="auto"/>
              <w:ind w:left="97"/>
              <w:rPr>
                <w:color w:val="000000"/>
                <w:sz w:val="20"/>
                <w:szCs w:val="20"/>
              </w:rPr>
            </w:pPr>
            <w:r>
              <w:rPr>
                <w:color w:val="000000"/>
                <w:sz w:val="20"/>
                <w:szCs w:val="20"/>
              </w:rPr>
              <w:t>curarizado</w:t>
            </w:r>
          </w:p>
        </w:tc>
        <w:tc>
          <w:tcPr>
            <w:tcW w:w="1296" w:type="dxa"/>
            <w:tcBorders>
              <w:top w:val="nil"/>
              <w:bottom w:val="nil"/>
            </w:tcBorders>
          </w:tcPr>
          <w:p w14:paraId="5C8DA832"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417A773B" w14:textId="77777777" w:rsidR="00C8418D" w:rsidRDefault="00000000">
            <w:pPr>
              <w:pBdr>
                <w:top w:val="nil"/>
                <w:left w:val="nil"/>
                <w:bottom w:val="nil"/>
                <w:right w:val="nil"/>
                <w:between w:val="nil"/>
              </w:pBdr>
              <w:spacing w:line="191" w:lineRule="auto"/>
              <w:ind w:left="97"/>
              <w:rPr>
                <w:color w:val="000000"/>
                <w:sz w:val="20"/>
                <w:szCs w:val="20"/>
              </w:rPr>
            </w:pPr>
            <w:r>
              <w:rPr>
                <w:color w:val="000000"/>
                <w:sz w:val="20"/>
                <w:szCs w:val="20"/>
              </w:rPr>
              <w:t>vezes</w:t>
            </w:r>
          </w:p>
        </w:tc>
        <w:tc>
          <w:tcPr>
            <w:tcW w:w="1296" w:type="dxa"/>
            <w:tcBorders>
              <w:top w:val="nil"/>
              <w:bottom w:val="nil"/>
            </w:tcBorders>
          </w:tcPr>
          <w:p w14:paraId="123CEFF2" w14:textId="77777777" w:rsidR="00C8418D" w:rsidRDefault="00000000">
            <w:pPr>
              <w:pBdr>
                <w:top w:val="nil"/>
                <w:left w:val="nil"/>
                <w:bottom w:val="nil"/>
                <w:right w:val="nil"/>
                <w:between w:val="nil"/>
              </w:pBdr>
              <w:spacing w:line="191" w:lineRule="auto"/>
              <w:ind w:left="97"/>
              <w:rPr>
                <w:color w:val="000000"/>
                <w:sz w:val="20"/>
                <w:szCs w:val="20"/>
              </w:rPr>
            </w:pPr>
            <w:r>
              <w:rPr>
                <w:color w:val="000000"/>
                <w:sz w:val="20"/>
                <w:szCs w:val="20"/>
              </w:rPr>
              <w:t>de higiene</w:t>
            </w:r>
          </w:p>
        </w:tc>
        <w:tc>
          <w:tcPr>
            <w:tcW w:w="1295" w:type="dxa"/>
            <w:tcBorders>
              <w:top w:val="nil"/>
              <w:bottom w:val="nil"/>
            </w:tcBorders>
          </w:tcPr>
          <w:p w14:paraId="46CDE4C4" w14:textId="77777777" w:rsidR="00C8418D" w:rsidRDefault="00000000">
            <w:pPr>
              <w:pBdr>
                <w:top w:val="nil"/>
                <w:left w:val="nil"/>
                <w:bottom w:val="nil"/>
                <w:right w:val="nil"/>
                <w:between w:val="nil"/>
              </w:pBdr>
              <w:spacing w:line="191" w:lineRule="auto"/>
              <w:ind w:left="98"/>
              <w:rPr>
                <w:color w:val="000000"/>
                <w:sz w:val="20"/>
                <w:szCs w:val="20"/>
              </w:rPr>
            </w:pPr>
            <w:r>
              <w:rPr>
                <w:color w:val="000000"/>
                <w:sz w:val="20"/>
                <w:szCs w:val="20"/>
              </w:rPr>
              <w:t>independe</w:t>
            </w:r>
          </w:p>
        </w:tc>
        <w:tc>
          <w:tcPr>
            <w:tcW w:w="1295" w:type="dxa"/>
            <w:vMerge/>
          </w:tcPr>
          <w:p w14:paraId="63CE027A" w14:textId="77777777" w:rsidR="00C8418D" w:rsidRDefault="00C8418D">
            <w:pPr>
              <w:pBdr>
                <w:top w:val="nil"/>
                <w:left w:val="nil"/>
                <w:bottom w:val="nil"/>
                <w:right w:val="nil"/>
                <w:between w:val="nil"/>
              </w:pBdr>
              <w:spacing w:line="276" w:lineRule="auto"/>
              <w:rPr>
                <w:color w:val="000000"/>
                <w:sz w:val="20"/>
                <w:szCs w:val="20"/>
              </w:rPr>
            </w:pPr>
          </w:p>
        </w:tc>
      </w:tr>
      <w:tr w:rsidR="00C8418D" w14:paraId="4C229C03" w14:textId="77777777">
        <w:trPr>
          <w:trHeight w:val="210"/>
        </w:trPr>
        <w:tc>
          <w:tcPr>
            <w:tcW w:w="1296" w:type="dxa"/>
            <w:tcBorders>
              <w:top w:val="nil"/>
              <w:bottom w:val="nil"/>
            </w:tcBorders>
          </w:tcPr>
          <w:p w14:paraId="07AA96EE"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366CE83A"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0B15C2A7"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5CD94261" w14:textId="77777777" w:rsidR="00C8418D" w:rsidRDefault="00000000">
            <w:pPr>
              <w:pBdr>
                <w:top w:val="nil"/>
                <w:left w:val="nil"/>
                <w:bottom w:val="nil"/>
                <w:right w:val="nil"/>
                <w:between w:val="nil"/>
              </w:pBdr>
              <w:spacing w:line="191" w:lineRule="auto"/>
              <w:ind w:left="97"/>
              <w:rPr>
                <w:color w:val="000000"/>
                <w:sz w:val="20"/>
                <w:szCs w:val="20"/>
              </w:rPr>
            </w:pPr>
            <w:r>
              <w:rPr>
                <w:color w:val="000000"/>
                <w:sz w:val="20"/>
                <w:szCs w:val="20"/>
              </w:rPr>
              <w:t>capaz de</w:t>
            </w:r>
          </w:p>
        </w:tc>
        <w:tc>
          <w:tcPr>
            <w:tcW w:w="1296" w:type="dxa"/>
            <w:tcBorders>
              <w:top w:val="nil"/>
              <w:bottom w:val="nil"/>
            </w:tcBorders>
          </w:tcPr>
          <w:p w14:paraId="15D4688B" w14:textId="77777777" w:rsidR="00C8418D" w:rsidRDefault="00000000">
            <w:pPr>
              <w:pBdr>
                <w:top w:val="nil"/>
                <w:left w:val="nil"/>
                <w:bottom w:val="nil"/>
                <w:right w:val="nil"/>
                <w:between w:val="nil"/>
              </w:pBdr>
              <w:spacing w:line="191" w:lineRule="auto"/>
              <w:ind w:left="97"/>
              <w:rPr>
                <w:color w:val="000000"/>
                <w:sz w:val="20"/>
                <w:szCs w:val="20"/>
              </w:rPr>
            </w:pPr>
            <w:r>
              <w:rPr>
                <w:color w:val="000000"/>
                <w:sz w:val="20"/>
                <w:szCs w:val="20"/>
              </w:rPr>
              <w:t>de</w:t>
            </w:r>
          </w:p>
        </w:tc>
        <w:tc>
          <w:tcPr>
            <w:tcW w:w="1295" w:type="dxa"/>
            <w:tcBorders>
              <w:top w:val="nil"/>
              <w:bottom w:val="nil"/>
            </w:tcBorders>
          </w:tcPr>
          <w:p w14:paraId="10BB6627" w14:textId="77777777" w:rsidR="00C8418D" w:rsidRDefault="00000000">
            <w:pPr>
              <w:pBdr>
                <w:top w:val="nil"/>
                <w:left w:val="nil"/>
                <w:bottom w:val="nil"/>
                <w:right w:val="nil"/>
                <w:between w:val="nil"/>
              </w:pBdr>
              <w:spacing w:line="191" w:lineRule="auto"/>
              <w:ind w:left="98"/>
              <w:rPr>
                <w:color w:val="000000"/>
                <w:sz w:val="20"/>
                <w:szCs w:val="20"/>
              </w:rPr>
            </w:pPr>
            <w:r>
              <w:rPr>
                <w:color w:val="000000"/>
                <w:sz w:val="20"/>
                <w:szCs w:val="20"/>
              </w:rPr>
              <w:t>nte.</w:t>
            </w:r>
          </w:p>
        </w:tc>
        <w:tc>
          <w:tcPr>
            <w:tcW w:w="1295" w:type="dxa"/>
            <w:vMerge/>
          </w:tcPr>
          <w:p w14:paraId="004AAEDA" w14:textId="77777777" w:rsidR="00C8418D" w:rsidRDefault="00C8418D">
            <w:pPr>
              <w:pBdr>
                <w:top w:val="nil"/>
                <w:left w:val="nil"/>
                <w:bottom w:val="nil"/>
                <w:right w:val="nil"/>
                <w:between w:val="nil"/>
              </w:pBdr>
              <w:spacing w:line="276" w:lineRule="auto"/>
              <w:rPr>
                <w:color w:val="000000"/>
                <w:sz w:val="20"/>
                <w:szCs w:val="20"/>
              </w:rPr>
            </w:pPr>
          </w:p>
        </w:tc>
      </w:tr>
      <w:tr w:rsidR="00C8418D" w14:paraId="24277A71" w14:textId="77777777">
        <w:trPr>
          <w:trHeight w:val="209"/>
        </w:trPr>
        <w:tc>
          <w:tcPr>
            <w:tcW w:w="1296" w:type="dxa"/>
            <w:tcBorders>
              <w:top w:val="nil"/>
              <w:bottom w:val="nil"/>
            </w:tcBorders>
          </w:tcPr>
          <w:p w14:paraId="66C80F7B"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2406DB98"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36231E00"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7C42C049"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eliminar</w:t>
            </w:r>
          </w:p>
        </w:tc>
        <w:tc>
          <w:tcPr>
            <w:tcW w:w="1296" w:type="dxa"/>
            <w:tcBorders>
              <w:top w:val="nil"/>
              <w:bottom w:val="nil"/>
            </w:tcBorders>
          </w:tcPr>
          <w:p w14:paraId="27D7AC01"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brônquica.</w:t>
            </w:r>
          </w:p>
        </w:tc>
        <w:tc>
          <w:tcPr>
            <w:tcW w:w="1295" w:type="dxa"/>
            <w:tcBorders>
              <w:top w:val="nil"/>
              <w:bottom w:val="nil"/>
            </w:tcBorders>
          </w:tcPr>
          <w:p w14:paraId="17EE6307"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vMerge/>
          </w:tcPr>
          <w:p w14:paraId="2F59D404"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C8418D" w14:paraId="121674D8" w14:textId="77777777">
        <w:trPr>
          <w:trHeight w:val="209"/>
        </w:trPr>
        <w:tc>
          <w:tcPr>
            <w:tcW w:w="1296" w:type="dxa"/>
            <w:tcBorders>
              <w:top w:val="nil"/>
              <w:bottom w:val="nil"/>
            </w:tcBorders>
          </w:tcPr>
          <w:p w14:paraId="1991047D"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6B65F52B"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417B5095"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32CF3594" w14:textId="77777777" w:rsidR="00C8418D" w:rsidRDefault="00000000">
            <w:pPr>
              <w:pBdr>
                <w:top w:val="nil"/>
                <w:left w:val="nil"/>
                <w:bottom w:val="nil"/>
                <w:right w:val="nil"/>
                <w:between w:val="nil"/>
              </w:pBdr>
              <w:spacing w:line="189" w:lineRule="auto"/>
              <w:ind w:left="97"/>
              <w:rPr>
                <w:color w:val="000000"/>
                <w:sz w:val="20"/>
                <w:szCs w:val="20"/>
              </w:rPr>
            </w:pPr>
            <w:r>
              <w:rPr>
                <w:color w:val="000000"/>
                <w:sz w:val="20"/>
                <w:szCs w:val="20"/>
              </w:rPr>
              <w:t>secreções</w:t>
            </w:r>
          </w:p>
        </w:tc>
        <w:tc>
          <w:tcPr>
            <w:tcW w:w="1296" w:type="dxa"/>
            <w:tcBorders>
              <w:top w:val="nil"/>
              <w:bottom w:val="nil"/>
            </w:tcBorders>
          </w:tcPr>
          <w:p w14:paraId="52473340"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tcBorders>
              <w:top w:val="nil"/>
              <w:bottom w:val="nil"/>
            </w:tcBorders>
          </w:tcPr>
          <w:p w14:paraId="1085F8D7"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vMerge/>
          </w:tcPr>
          <w:p w14:paraId="7EA81ABB"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C8418D" w14:paraId="52AF4E89" w14:textId="77777777">
        <w:trPr>
          <w:trHeight w:val="210"/>
        </w:trPr>
        <w:tc>
          <w:tcPr>
            <w:tcW w:w="1296" w:type="dxa"/>
            <w:tcBorders>
              <w:top w:val="nil"/>
              <w:bottom w:val="nil"/>
            </w:tcBorders>
          </w:tcPr>
          <w:p w14:paraId="028D2E28"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7D306408"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447A8D41"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2C89DB3E"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(requer</w:t>
            </w:r>
          </w:p>
        </w:tc>
        <w:tc>
          <w:tcPr>
            <w:tcW w:w="1296" w:type="dxa"/>
            <w:tcBorders>
              <w:top w:val="nil"/>
              <w:bottom w:val="nil"/>
            </w:tcBorders>
          </w:tcPr>
          <w:p w14:paraId="3FACB131"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tcBorders>
              <w:top w:val="nil"/>
              <w:bottom w:val="nil"/>
            </w:tcBorders>
          </w:tcPr>
          <w:p w14:paraId="5F166C35"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vMerge/>
          </w:tcPr>
          <w:p w14:paraId="7A420B10"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C8418D" w14:paraId="3C5E9EFA" w14:textId="77777777">
        <w:trPr>
          <w:trHeight w:val="210"/>
        </w:trPr>
        <w:tc>
          <w:tcPr>
            <w:tcW w:w="1296" w:type="dxa"/>
            <w:tcBorders>
              <w:top w:val="nil"/>
              <w:bottom w:val="nil"/>
            </w:tcBorders>
          </w:tcPr>
          <w:p w14:paraId="2A64C300"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769999AF"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7DA9C1BC"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747A508A"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aspiração</w:t>
            </w:r>
          </w:p>
        </w:tc>
        <w:tc>
          <w:tcPr>
            <w:tcW w:w="1296" w:type="dxa"/>
            <w:tcBorders>
              <w:top w:val="nil"/>
              <w:bottom w:val="nil"/>
            </w:tcBorders>
          </w:tcPr>
          <w:p w14:paraId="1370B918"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tcBorders>
              <w:top w:val="nil"/>
              <w:bottom w:val="nil"/>
            </w:tcBorders>
          </w:tcPr>
          <w:p w14:paraId="6679840A"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vMerge/>
          </w:tcPr>
          <w:p w14:paraId="5ECB67EC"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C8418D" w14:paraId="7F6B025C" w14:textId="77777777">
        <w:trPr>
          <w:trHeight w:val="210"/>
        </w:trPr>
        <w:tc>
          <w:tcPr>
            <w:tcW w:w="1296" w:type="dxa"/>
            <w:tcBorders>
              <w:top w:val="nil"/>
              <w:bottom w:val="nil"/>
            </w:tcBorders>
          </w:tcPr>
          <w:p w14:paraId="1505B949"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17A1DE8B"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37E336BD"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22B7CC00"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de</w:t>
            </w:r>
          </w:p>
        </w:tc>
        <w:tc>
          <w:tcPr>
            <w:tcW w:w="1296" w:type="dxa"/>
            <w:tcBorders>
              <w:top w:val="nil"/>
              <w:bottom w:val="nil"/>
            </w:tcBorders>
          </w:tcPr>
          <w:p w14:paraId="0019DF97"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tcBorders>
              <w:top w:val="nil"/>
              <w:bottom w:val="nil"/>
            </w:tcBorders>
          </w:tcPr>
          <w:p w14:paraId="7BA3512F"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vMerge/>
          </w:tcPr>
          <w:p w14:paraId="436E7428"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C8418D" w14:paraId="33BDA30B" w14:textId="77777777">
        <w:trPr>
          <w:trHeight w:val="210"/>
        </w:trPr>
        <w:tc>
          <w:tcPr>
            <w:tcW w:w="1296" w:type="dxa"/>
            <w:tcBorders>
              <w:top w:val="nil"/>
              <w:bottom w:val="nil"/>
            </w:tcBorders>
          </w:tcPr>
          <w:p w14:paraId="47468FD6"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7" w:type="dxa"/>
            <w:tcBorders>
              <w:top w:val="nil"/>
              <w:bottom w:val="nil"/>
            </w:tcBorders>
          </w:tcPr>
          <w:p w14:paraId="7908EDDD"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669A316B"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6" w:type="dxa"/>
            <w:tcBorders>
              <w:top w:val="nil"/>
              <w:bottom w:val="nil"/>
            </w:tcBorders>
          </w:tcPr>
          <w:p w14:paraId="4466B2B5" w14:textId="77777777" w:rsidR="00C8418D" w:rsidRDefault="00000000">
            <w:pPr>
              <w:pBdr>
                <w:top w:val="nil"/>
                <w:left w:val="nil"/>
                <w:bottom w:val="nil"/>
                <w:right w:val="nil"/>
                <w:between w:val="nil"/>
              </w:pBdr>
              <w:spacing w:line="190" w:lineRule="auto"/>
              <w:ind w:left="97"/>
              <w:rPr>
                <w:color w:val="000000"/>
                <w:sz w:val="20"/>
                <w:szCs w:val="20"/>
              </w:rPr>
            </w:pPr>
            <w:r>
              <w:rPr>
                <w:color w:val="000000"/>
                <w:sz w:val="20"/>
                <w:szCs w:val="20"/>
              </w:rPr>
              <w:t>cavidade</w:t>
            </w:r>
          </w:p>
        </w:tc>
        <w:tc>
          <w:tcPr>
            <w:tcW w:w="1296" w:type="dxa"/>
            <w:tcBorders>
              <w:top w:val="nil"/>
              <w:bottom w:val="nil"/>
            </w:tcBorders>
          </w:tcPr>
          <w:p w14:paraId="32E2A59E"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tcBorders>
              <w:top w:val="nil"/>
              <w:bottom w:val="nil"/>
            </w:tcBorders>
          </w:tcPr>
          <w:p w14:paraId="3BF86C66" w14:textId="77777777" w:rsidR="00C8418D" w:rsidRDefault="00C8418D">
            <w:pPr>
              <w:pBdr>
                <w:top w:val="nil"/>
                <w:left w:val="nil"/>
                <w:bottom w:val="nil"/>
                <w:right w:val="nil"/>
                <w:between w:val="nil"/>
              </w:pBdr>
              <w:rPr>
                <w:rFonts w:ascii="Times New Roman" w:eastAsia="Times New Roman" w:hAnsi="Times New Roman" w:cs="Times New Roman"/>
                <w:color w:val="000000"/>
                <w:sz w:val="14"/>
                <w:szCs w:val="14"/>
              </w:rPr>
            </w:pPr>
          </w:p>
        </w:tc>
        <w:tc>
          <w:tcPr>
            <w:tcW w:w="1295" w:type="dxa"/>
            <w:vMerge/>
          </w:tcPr>
          <w:p w14:paraId="44636244"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14"/>
                <w:szCs w:val="14"/>
              </w:rPr>
            </w:pPr>
          </w:p>
        </w:tc>
      </w:tr>
      <w:tr w:rsidR="00C8418D" w14:paraId="1D35AAF7" w14:textId="77777777">
        <w:trPr>
          <w:trHeight w:val="315"/>
        </w:trPr>
        <w:tc>
          <w:tcPr>
            <w:tcW w:w="1296" w:type="dxa"/>
            <w:tcBorders>
              <w:top w:val="nil"/>
            </w:tcBorders>
          </w:tcPr>
          <w:p w14:paraId="0D24BCC2"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7" w:type="dxa"/>
            <w:tcBorders>
              <w:top w:val="nil"/>
            </w:tcBorders>
          </w:tcPr>
          <w:p w14:paraId="556A1732"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6208C642"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05AABDCD" w14:textId="77777777" w:rsidR="00C8418D" w:rsidRDefault="00000000">
            <w:pPr>
              <w:pBdr>
                <w:top w:val="nil"/>
                <w:left w:val="nil"/>
                <w:bottom w:val="nil"/>
                <w:right w:val="nil"/>
                <w:between w:val="nil"/>
              </w:pBdr>
              <w:spacing w:line="217" w:lineRule="auto"/>
              <w:ind w:left="97"/>
              <w:rPr>
                <w:color w:val="000000"/>
                <w:sz w:val="20"/>
                <w:szCs w:val="20"/>
              </w:rPr>
            </w:pPr>
            <w:r>
              <w:rPr>
                <w:color w:val="000000"/>
                <w:sz w:val="20"/>
                <w:szCs w:val="20"/>
              </w:rPr>
              <w:t>oral).</w:t>
            </w:r>
          </w:p>
        </w:tc>
        <w:tc>
          <w:tcPr>
            <w:tcW w:w="1296" w:type="dxa"/>
            <w:tcBorders>
              <w:top w:val="nil"/>
            </w:tcBorders>
          </w:tcPr>
          <w:p w14:paraId="02402390"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71A106BA"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vMerge/>
          </w:tcPr>
          <w:p w14:paraId="498C0F59" w14:textId="77777777" w:rsidR="00C8418D" w:rsidRDefault="00C8418D">
            <w:pPr>
              <w:pBdr>
                <w:top w:val="nil"/>
                <w:left w:val="nil"/>
                <w:bottom w:val="nil"/>
                <w:right w:val="nil"/>
                <w:between w:val="nil"/>
              </w:pBdr>
              <w:spacing w:line="276" w:lineRule="auto"/>
              <w:rPr>
                <w:rFonts w:ascii="Times New Roman" w:eastAsia="Times New Roman" w:hAnsi="Times New Roman" w:cs="Times New Roman"/>
                <w:color w:val="000000"/>
                <w:sz w:val="20"/>
                <w:szCs w:val="20"/>
              </w:rPr>
            </w:pPr>
          </w:p>
        </w:tc>
      </w:tr>
      <w:tr w:rsidR="00C8418D" w14:paraId="027CDE13" w14:textId="77777777">
        <w:trPr>
          <w:trHeight w:val="333"/>
        </w:trPr>
        <w:tc>
          <w:tcPr>
            <w:tcW w:w="1296" w:type="dxa"/>
            <w:tcBorders>
              <w:bottom w:val="nil"/>
            </w:tcBorders>
          </w:tcPr>
          <w:p w14:paraId="2EEC9335" w14:textId="77777777" w:rsidR="00C8418D" w:rsidRDefault="00000000">
            <w:pPr>
              <w:pBdr>
                <w:top w:val="nil"/>
                <w:left w:val="nil"/>
                <w:bottom w:val="nil"/>
                <w:right w:val="nil"/>
                <w:between w:val="nil"/>
              </w:pBdr>
              <w:spacing w:before="100" w:line="214" w:lineRule="auto"/>
              <w:ind w:left="98"/>
              <w:rPr>
                <w:rFonts w:ascii="Arial" w:eastAsia="Arial" w:hAnsi="Arial" w:cs="Arial"/>
                <w:b/>
                <w:color w:val="000000"/>
                <w:sz w:val="20"/>
                <w:szCs w:val="20"/>
              </w:rPr>
            </w:pPr>
            <w:r>
              <w:rPr>
                <w:rFonts w:ascii="Arial" w:eastAsia="Arial" w:hAnsi="Arial" w:cs="Arial"/>
                <w:b/>
                <w:color w:val="000000"/>
                <w:sz w:val="20"/>
                <w:szCs w:val="20"/>
              </w:rPr>
              <w:t>Movimento</w:t>
            </w:r>
          </w:p>
        </w:tc>
        <w:tc>
          <w:tcPr>
            <w:tcW w:w="1297" w:type="dxa"/>
            <w:tcBorders>
              <w:bottom w:val="nil"/>
            </w:tcBorders>
          </w:tcPr>
          <w:p w14:paraId="44D82B0D"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Incapaz,</w:t>
            </w:r>
          </w:p>
        </w:tc>
        <w:tc>
          <w:tcPr>
            <w:tcW w:w="1296" w:type="dxa"/>
            <w:tcBorders>
              <w:bottom w:val="nil"/>
            </w:tcBorders>
          </w:tcPr>
          <w:p w14:paraId="33F8608C"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Inicia o</w:t>
            </w:r>
          </w:p>
        </w:tc>
        <w:tc>
          <w:tcPr>
            <w:tcW w:w="1296" w:type="dxa"/>
            <w:tcBorders>
              <w:bottom w:val="nil"/>
            </w:tcBorders>
          </w:tcPr>
          <w:p w14:paraId="5A9CB7FE"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Inicia o</w:t>
            </w:r>
          </w:p>
        </w:tc>
        <w:tc>
          <w:tcPr>
            <w:tcW w:w="1296" w:type="dxa"/>
            <w:tcBorders>
              <w:bottom w:val="nil"/>
            </w:tcBorders>
          </w:tcPr>
          <w:p w14:paraId="494B8302"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Inicia</w:t>
            </w:r>
          </w:p>
        </w:tc>
        <w:tc>
          <w:tcPr>
            <w:tcW w:w="1295" w:type="dxa"/>
            <w:tcBorders>
              <w:bottom w:val="nil"/>
            </w:tcBorders>
          </w:tcPr>
          <w:p w14:paraId="70EDC79A" w14:textId="77777777" w:rsidR="00C8418D" w:rsidRDefault="00000000">
            <w:pPr>
              <w:pBdr>
                <w:top w:val="nil"/>
                <w:left w:val="nil"/>
                <w:bottom w:val="nil"/>
                <w:right w:val="nil"/>
                <w:between w:val="nil"/>
              </w:pBdr>
              <w:spacing w:before="100" w:line="214" w:lineRule="auto"/>
              <w:ind w:left="98"/>
              <w:rPr>
                <w:color w:val="000000"/>
                <w:sz w:val="20"/>
                <w:szCs w:val="20"/>
              </w:rPr>
            </w:pPr>
            <w:r>
              <w:rPr>
                <w:color w:val="000000"/>
                <w:sz w:val="20"/>
                <w:szCs w:val="20"/>
              </w:rPr>
              <w:t>Capaz de</w:t>
            </w:r>
          </w:p>
        </w:tc>
        <w:tc>
          <w:tcPr>
            <w:tcW w:w="1295" w:type="dxa"/>
            <w:tcBorders>
              <w:bottom w:val="nil"/>
            </w:tcBorders>
          </w:tcPr>
          <w:p w14:paraId="6D0F6404" w14:textId="77777777" w:rsidR="00C8418D" w:rsidRDefault="00000000">
            <w:pPr>
              <w:pBdr>
                <w:top w:val="nil"/>
                <w:left w:val="nil"/>
                <w:bottom w:val="nil"/>
                <w:right w:val="nil"/>
                <w:between w:val="nil"/>
              </w:pBdr>
              <w:spacing w:before="100" w:line="214" w:lineRule="auto"/>
              <w:ind w:left="99"/>
              <w:rPr>
                <w:color w:val="000000"/>
                <w:sz w:val="20"/>
                <w:szCs w:val="20"/>
              </w:rPr>
            </w:pPr>
            <w:r>
              <w:rPr>
                <w:color w:val="000000"/>
                <w:sz w:val="20"/>
                <w:szCs w:val="20"/>
              </w:rPr>
              <w:t>Capaz de</w:t>
            </w:r>
          </w:p>
        </w:tc>
      </w:tr>
      <w:tr w:rsidR="00C8418D" w14:paraId="581DEFFE" w14:textId="77777777">
        <w:trPr>
          <w:trHeight w:val="230"/>
        </w:trPr>
        <w:tc>
          <w:tcPr>
            <w:tcW w:w="1296" w:type="dxa"/>
            <w:tcBorders>
              <w:top w:val="nil"/>
              <w:bottom w:val="nil"/>
            </w:tcBorders>
          </w:tcPr>
          <w:p w14:paraId="0B6032AE"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de rolar</w:t>
            </w:r>
          </w:p>
        </w:tc>
        <w:tc>
          <w:tcPr>
            <w:tcW w:w="1297" w:type="dxa"/>
            <w:tcBorders>
              <w:top w:val="nil"/>
              <w:bottom w:val="nil"/>
            </w:tcBorders>
          </w:tcPr>
          <w:p w14:paraId="04850466"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pode estar</w:t>
            </w:r>
          </w:p>
        </w:tc>
        <w:tc>
          <w:tcPr>
            <w:tcW w:w="1296" w:type="dxa"/>
            <w:tcBorders>
              <w:top w:val="nil"/>
              <w:bottom w:val="nil"/>
            </w:tcBorders>
          </w:tcPr>
          <w:p w14:paraId="7E067696"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movemento</w:t>
            </w:r>
          </w:p>
        </w:tc>
        <w:tc>
          <w:tcPr>
            <w:tcW w:w="1296" w:type="dxa"/>
            <w:tcBorders>
              <w:top w:val="nil"/>
              <w:bottom w:val="nil"/>
            </w:tcBorders>
          </w:tcPr>
          <w:p w14:paraId="59005C9E"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moviment</w:t>
            </w:r>
          </w:p>
        </w:tc>
        <w:tc>
          <w:tcPr>
            <w:tcW w:w="1296" w:type="dxa"/>
            <w:tcBorders>
              <w:top w:val="nil"/>
              <w:bottom w:val="nil"/>
            </w:tcBorders>
          </w:tcPr>
          <w:p w14:paraId="7DEE0392"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moviment</w:t>
            </w:r>
          </w:p>
        </w:tc>
        <w:tc>
          <w:tcPr>
            <w:tcW w:w="1295" w:type="dxa"/>
            <w:tcBorders>
              <w:top w:val="nil"/>
              <w:bottom w:val="nil"/>
            </w:tcBorders>
          </w:tcPr>
          <w:p w14:paraId="2F0BE0A4"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rolar de</w:t>
            </w:r>
          </w:p>
        </w:tc>
        <w:tc>
          <w:tcPr>
            <w:tcW w:w="1295" w:type="dxa"/>
            <w:tcBorders>
              <w:top w:val="nil"/>
              <w:bottom w:val="nil"/>
            </w:tcBorders>
          </w:tcPr>
          <w:p w14:paraId="75B5BCEE"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rolar de</w:t>
            </w:r>
          </w:p>
        </w:tc>
      </w:tr>
      <w:tr w:rsidR="00C8418D" w14:paraId="04363513" w14:textId="77777777">
        <w:trPr>
          <w:trHeight w:val="230"/>
        </w:trPr>
        <w:tc>
          <w:tcPr>
            <w:tcW w:w="1296" w:type="dxa"/>
            <w:tcBorders>
              <w:top w:val="nil"/>
              <w:bottom w:val="nil"/>
            </w:tcBorders>
          </w:tcPr>
          <w:p w14:paraId="0F8CD518"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no leito</w:t>
            </w:r>
          </w:p>
        </w:tc>
        <w:tc>
          <w:tcPr>
            <w:tcW w:w="1297" w:type="dxa"/>
            <w:tcBorders>
              <w:top w:val="nil"/>
              <w:bottom w:val="nil"/>
            </w:tcBorders>
          </w:tcPr>
          <w:p w14:paraId="28D7A9D3"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completa</w:t>
            </w:r>
          </w:p>
        </w:tc>
        <w:tc>
          <w:tcPr>
            <w:tcW w:w="1296" w:type="dxa"/>
            <w:tcBorders>
              <w:top w:val="nil"/>
              <w:bottom w:val="nil"/>
            </w:tcBorders>
          </w:tcPr>
          <w:p w14:paraId="749ACEA7"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 Requer</w:t>
            </w:r>
          </w:p>
        </w:tc>
        <w:tc>
          <w:tcPr>
            <w:tcW w:w="1296" w:type="dxa"/>
            <w:tcBorders>
              <w:top w:val="nil"/>
              <w:bottom w:val="nil"/>
            </w:tcBorders>
          </w:tcPr>
          <w:p w14:paraId="71F6D60D"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 Requer</w:t>
            </w:r>
          </w:p>
        </w:tc>
        <w:tc>
          <w:tcPr>
            <w:tcW w:w="1296" w:type="dxa"/>
            <w:tcBorders>
              <w:top w:val="nil"/>
              <w:bottom w:val="nil"/>
            </w:tcBorders>
          </w:tcPr>
          <w:p w14:paraId="257E9474"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 Requer</w:t>
            </w:r>
          </w:p>
        </w:tc>
        <w:tc>
          <w:tcPr>
            <w:tcW w:w="1295" w:type="dxa"/>
            <w:tcBorders>
              <w:top w:val="nil"/>
              <w:bottom w:val="nil"/>
            </w:tcBorders>
          </w:tcPr>
          <w:p w14:paraId="0411F6FE"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forma</w:t>
            </w:r>
          </w:p>
        </w:tc>
        <w:tc>
          <w:tcPr>
            <w:tcW w:w="1295" w:type="dxa"/>
            <w:tcBorders>
              <w:top w:val="nil"/>
              <w:bottom w:val="nil"/>
            </w:tcBorders>
          </w:tcPr>
          <w:p w14:paraId="403D2160"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forma</w:t>
            </w:r>
          </w:p>
        </w:tc>
      </w:tr>
      <w:tr w:rsidR="00C8418D" w14:paraId="29AE9D43" w14:textId="77777777">
        <w:trPr>
          <w:trHeight w:val="229"/>
        </w:trPr>
        <w:tc>
          <w:tcPr>
            <w:tcW w:w="1296" w:type="dxa"/>
            <w:tcBorders>
              <w:top w:val="nil"/>
              <w:bottom w:val="nil"/>
            </w:tcBorders>
          </w:tcPr>
          <w:p w14:paraId="2E9EBB2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A7F5357"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mente</w:t>
            </w:r>
          </w:p>
        </w:tc>
        <w:tc>
          <w:tcPr>
            <w:tcW w:w="1296" w:type="dxa"/>
            <w:tcBorders>
              <w:top w:val="nil"/>
              <w:bottom w:val="nil"/>
            </w:tcBorders>
          </w:tcPr>
          <w:p w14:paraId="21ACE79B"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assistência</w:t>
            </w:r>
          </w:p>
        </w:tc>
        <w:tc>
          <w:tcPr>
            <w:tcW w:w="1296" w:type="dxa"/>
            <w:tcBorders>
              <w:top w:val="nil"/>
              <w:bottom w:val="nil"/>
            </w:tcBorders>
          </w:tcPr>
          <w:p w14:paraId="013DE53A"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w:t>
            </w:r>
          </w:p>
        </w:tc>
        <w:tc>
          <w:tcPr>
            <w:tcW w:w="1296" w:type="dxa"/>
            <w:tcBorders>
              <w:top w:val="nil"/>
              <w:bottom w:val="nil"/>
            </w:tcBorders>
          </w:tcPr>
          <w:p w14:paraId="3E8F9339"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w:t>
            </w:r>
          </w:p>
        </w:tc>
        <w:tc>
          <w:tcPr>
            <w:tcW w:w="1295" w:type="dxa"/>
            <w:tcBorders>
              <w:top w:val="nil"/>
              <w:bottom w:val="nil"/>
            </w:tcBorders>
          </w:tcPr>
          <w:p w14:paraId="250FD18B"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independe</w:t>
            </w:r>
          </w:p>
        </w:tc>
        <w:tc>
          <w:tcPr>
            <w:tcW w:w="1295" w:type="dxa"/>
            <w:tcBorders>
              <w:top w:val="nil"/>
              <w:bottom w:val="nil"/>
            </w:tcBorders>
          </w:tcPr>
          <w:p w14:paraId="6AE68CA6"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independe</w:t>
            </w:r>
          </w:p>
        </w:tc>
      </w:tr>
      <w:tr w:rsidR="00C8418D" w14:paraId="41FC0A55" w14:textId="77777777">
        <w:trPr>
          <w:trHeight w:val="229"/>
        </w:trPr>
        <w:tc>
          <w:tcPr>
            <w:tcW w:w="1296" w:type="dxa"/>
            <w:tcBorders>
              <w:top w:val="nil"/>
              <w:bottom w:val="nil"/>
            </w:tcBorders>
          </w:tcPr>
          <w:p w14:paraId="2AD3EEF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F83CC48"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sedado ou</w:t>
            </w:r>
          </w:p>
        </w:tc>
        <w:tc>
          <w:tcPr>
            <w:tcW w:w="1296" w:type="dxa"/>
            <w:tcBorders>
              <w:top w:val="nil"/>
              <w:bottom w:val="nil"/>
            </w:tcBorders>
          </w:tcPr>
          <w:p w14:paraId="1E40A95F"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 de duas</w:t>
            </w:r>
          </w:p>
        </w:tc>
        <w:tc>
          <w:tcPr>
            <w:tcW w:w="1296" w:type="dxa"/>
            <w:tcBorders>
              <w:top w:val="nil"/>
              <w:bottom w:val="nil"/>
            </w:tcBorders>
          </w:tcPr>
          <w:p w14:paraId="31AE525E"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 de uma</w:t>
            </w:r>
          </w:p>
        </w:tc>
        <w:tc>
          <w:tcPr>
            <w:tcW w:w="1296" w:type="dxa"/>
            <w:tcBorders>
              <w:top w:val="nil"/>
              <w:bottom w:val="nil"/>
            </w:tcBorders>
          </w:tcPr>
          <w:p w14:paraId="079AA41D"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 de uma</w:t>
            </w:r>
          </w:p>
        </w:tc>
        <w:tc>
          <w:tcPr>
            <w:tcW w:w="1295" w:type="dxa"/>
            <w:tcBorders>
              <w:top w:val="nil"/>
              <w:bottom w:val="nil"/>
            </w:tcBorders>
          </w:tcPr>
          <w:p w14:paraId="52969658"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nte em &gt;3</w:t>
            </w:r>
          </w:p>
        </w:tc>
        <w:tc>
          <w:tcPr>
            <w:tcW w:w="1295" w:type="dxa"/>
            <w:tcBorders>
              <w:top w:val="nil"/>
              <w:bottom w:val="nil"/>
            </w:tcBorders>
          </w:tcPr>
          <w:p w14:paraId="76129571"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nte em &lt;3</w:t>
            </w:r>
          </w:p>
        </w:tc>
      </w:tr>
      <w:tr w:rsidR="00C8418D" w14:paraId="339B117F" w14:textId="77777777">
        <w:trPr>
          <w:trHeight w:val="230"/>
        </w:trPr>
        <w:tc>
          <w:tcPr>
            <w:tcW w:w="1296" w:type="dxa"/>
            <w:tcBorders>
              <w:top w:val="nil"/>
              <w:bottom w:val="nil"/>
            </w:tcBorders>
          </w:tcPr>
          <w:p w14:paraId="7D25498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A819F8D"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curarizado.</w:t>
            </w:r>
          </w:p>
        </w:tc>
        <w:tc>
          <w:tcPr>
            <w:tcW w:w="1296" w:type="dxa"/>
            <w:tcBorders>
              <w:top w:val="nil"/>
              <w:bottom w:val="nil"/>
            </w:tcBorders>
          </w:tcPr>
          <w:p w14:paraId="79D294FF"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ou mais</w:t>
            </w:r>
          </w:p>
        </w:tc>
        <w:tc>
          <w:tcPr>
            <w:tcW w:w="1296" w:type="dxa"/>
            <w:tcBorders>
              <w:top w:val="nil"/>
              <w:bottom w:val="nil"/>
            </w:tcBorders>
          </w:tcPr>
          <w:p w14:paraId="1EAB045B"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ou duas</w:t>
            </w:r>
          </w:p>
        </w:tc>
        <w:tc>
          <w:tcPr>
            <w:tcW w:w="1296" w:type="dxa"/>
            <w:tcBorders>
              <w:top w:val="nil"/>
              <w:bottom w:val="nil"/>
            </w:tcBorders>
          </w:tcPr>
          <w:p w14:paraId="21D2EB81"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pessoa</w:t>
            </w:r>
          </w:p>
        </w:tc>
        <w:tc>
          <w:tcPr>
            <w:tcW w:w="1295" w:type="dxa"/>
            <w:tcBorders>
              <w:top w:val="nil"/>
              <w:bottom w:val="nil"/>
            </w:tcBorders>
          </w:tcPr>
          <w:p w14:paraId="33A1828A" w14:textId="77777777" w:rsidR="00C8418D" w:rsidRDefault="00000000">
            <w:pPr>
              <w:pBdr>
                <w:top w:val="nil"/>
                <w:left w:val="nil"/>
                <w:bottom w:val="nil"/>
                <w:right w:val="nil"/>
                <w:between w:val="nil"/>
              </w:pBdr>
              <w:spacing w:line="211" w:lineRule="auto"/>
              <w:ind w:left="98"/>
              <w:rPr>
                <w:color w:val="000000"/>
                <w:sz w:val="20"/>
                <w:szCs w:val="20"/>
              </w:rPr>
            </w:pPr>
            <w:r>
              <w:rPr>
                <w:color w:val="000000"/>
                <w:sz w:val="20"/>
                <w:szCs w:val="20"/>
              </w:rPr>
              <w:t>segundos.</w:t>
            </w:r>
          </w:p>
        </w:tc>
        <w:tc>
          <w:tcPr>
            <w:tcW w:w="1295" w:type="dxa"/>
            <w:tcBorders>
              <w:top w:val="nil"/>
              <w:bottom w:val="nil"/>
            </w:tcBorders>
          </w:tcPr>
          <w:p w14:paraId="5619B755" w14:textId="77777777" w:rsidR="00C8418D" w:rsidRDefault="00000000">
            <w:pPr>
              <w:pBdr>
                <w:top w:val="nil"/>
                <w:left w:val="nil"/>
                <w:bottom w:val="nil"/>
                <w:right w:val="nil"/>
                <w:between w:val="nil"/>
              </w:pBdr>
              <w:spacing w:line="211" w:lineRule="auto"/>
              <w:ind w:left="99"/>
              <w:rPr>
                <w:color w:val="000000"/>
                <w:sz w:val="20"/>
                <w:szCs w:val="20"/>
              </w:rPr>
            </w:pPr>
            <w:r>
              <w:rPr>
                <w:color w:val="000000"/>
                <w:sz w:val="20"/>
                <w:szCs w:val="20"/>
              </w:rPr>
              <w:t>segundos.</w:t>
            </w:r>
          </w:p>
        </w:tc>
      </w:tr>
      <w:tr w:rsidR="00C8418D" w14:paraId="616B377D" w14:textId="77777777">
        <w:trPr>
          <w:trHeight w:val="230"/>
        </w:trPr>
        <w:tc>
          <w:tcPr>
            <w:tcW w:w="1296" w:type="dxa"/>
            <w:tcBorders>
              <w:top w:val="nil"/>
              <w:bottom w:val="nil"/>
            </w:tcBorders>
          </w:tcPr>
          <w:p w14:paraId="5EFAF1E7"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5C1F10A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ECF6396"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pessoas</w:t>
            </w:r>
          </w:p>
        </w:tc>
        <w:tc>
          <w:tcPr>
            <w:tcW w:w="1296" w:type="dxa"/>
            <w:tcBorders>
              <w:top w:val="nil"/>
              <w:bottom w:val="nil"/>
            </w:tcBorders>
          </w:tcPr>
          <w:p w14:paraId="652C47CF"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pessoas</w:t>
            </w:r>
          </w:p>
        </w:tc>
        <w:tc>
          <w:tcPr>
            <w:tcW w:w="1296" w:type="dxa"/>
            <w:tcBorders>
              <w:top w:val="nil"/>
              <w:bottom w:val="nil"/>
            </w:tcBorders>
          </w:tcPr>
          <w:p w14:paraId="6ECBB3A0"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(requer</w:t>
            </w:r>
          </w:p>
        </w:tc>
        <w:tc>
          <w:tcPr>
            <w:tcW w:w="1295" w:type="dxa"/>
            <w:tcBorders>
              <w:top w:val="nil"/>
              <w:bottom w:val="nil"/>
            </w:tcBorders>
          </w:tcPr>
          <w:p w14:paraId="17B702C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62F162E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56D21E86" w14:textId="77777777">
        <w:trPr>
          <w:trHeight w:val="230"/>
        </w:trPr>
        <w:tc>
          <w:tcPr>
            <w:tcW w:w="1296" w:type="dxa"/>
            <w:tcBorders>
              <w:top w:val="nil"/>
              <w:bottom w:val="nil"/>
            </w:tcBorders>
          </w:tcPr>
          <w:p w14:paraId="693CA9DF"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574DCCB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EB285BB"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(requer</w:t>
            </w:r>
          </w:p>
        </w:tc>
        <w:tc>
          <w:tcPr>
            <w:tcW w:w="1296" w:type="dxa"/>
            <w:tcBorders>
              <w:top w:val="nil"/>
              <w:bottom w:val="nil"/>
            </w:tcBorders>
          </w:tcPr>
          <w:p w14:paraId="01C13233"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(requer</w:t>
            </w:r>
          </w:p>
        </w:tc>
        <w:tc>
          <w:tcPr>
            <w:tcW w:w="1296" w:type="dxa"/>
            <w:tcBorders>
              <w:top w:val="nil"/>
              <w:bottom w:val="nil"/>
            </w:tcBorders>
          </w:tcPr>
          <w:p w14:paraId="6BAF8B24"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assistênci</w:t>
            </w:r>
          </w:p>
        </w:tc>
        <w:tc>
          <w:tcPr>
            <w:tcW w:w="1295" w:type="dxa"/>
            <w:tcBorders>
              <w:top w:val="nil"/>
              <w:bottom w:val="nil"/>
            </w:tcBorders>
          </w:tcPr>
          <w:p w14:paraId="4879E24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06E9EA67"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4F19E3A1" w14:textId="77777777">
        <w:trPr>
          <w:trHeight w:val="230"/>
        </w:trPr>
        <w:tc>
          <w:tcPr>
            <w:tcW w:w="1296" w:type="dxa"/>
            <w:tcBorders>
              <w:top w:val="nil"/>
              <w:bottom w:val="nil"/>
            </w:tcBorders>
          </w:tcPr>
          <w:p w14:paraId="55E9E1D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088A6CF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1833AD6"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assistência</w:t>
            </w:r>
          </w:p>
        </w:tc>
        <w:tc>
          <w:tcPr>
            <w:tcW w:w="1296" w:type="dxa"/>
            <w:tcBorders>
              <w:top w:val="nil"/>
              <w:bottom w:val="nil"/>
            </w:tcBorders>
          </w:tcPr>
          <w:p w14:paraId="62750E4A"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assistênci</w:t>
            </w:r>
          </w:p>
        </w:tc>
        <w:tc>
          <w:tcPr>
            <w:tcW w:w="1296" w:type="dxa"/>
            <w:tcBorders>
              <w:top w:val="nil"/>
              <w:bottom w:val="nil"/>
            </w:tcBorders>
          </w:tcPr>
          <w:p w14:paraId="3FB211F6"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 mínima).</w:t>
            </w:r>
          </w:p>
        </w:tc>
        <w:tc>
          <w:tcPr>
            <w:tcW w:w="1295" w:type="dxa"/>
            <w:tcBorders>
              <w:top w:val="nil"/>
              <w:bottom w:val="nil"/>
            </w:tcBorders>
          </w:tcPr>
          <w:p w14:paraId="2D67E57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05DB74B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05058693" w14:textId="77777777">
        <w:trPr>
          <w:trHeight w:val="229"/>
        </w:trPr>
        <w:tc>
          <w:tcPr>
            <w:tcW w:w="1296" w:type="dxa"/>
            <w:tcBorders>
              <w:top w:val="nil"/>
              <w:bottom w:val="nil"/>
            </w:tcBorders>
          </w:tcPr>
          <w:p w14:paraId="2F3E6C1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08C53E3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11F1977C"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máxima).</w:t>
            </w:r>
          </w:p>
        </w:tc>
        <w:tc>
          <w:tcPr>
            <w:tcW w:w="1296" w:type="dxa"/>
            <w:tcBorders>
              <w:top w:val="nil"/>
              <w:bottom w:val="nil"/>
            </w:tcBorders>
          </w:tcPr>
          <w:p w14:paraId="7C4D240B"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w:t>
            </w:r>
          </w:p>
        </w:tc>
        <w:tc>
          <w:tcPr>
            <w:tcW w:w="1296" w:type="dxa"/>
            <w:tcBorders>
              <w:top w:val="nil"/>
              <w:bottom w:val="nil"/>
            </w:tcBorders>
          </w:tcPr>
          <w:p w14:paraId="366CBC7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0486446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2DFAAE8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7603961D" w14:textId="77777777">
        <w:trPr>
          <w:trHeight w:val="326"/>
        </w:trPr>
        <w:tc>
          <w:tcPr>
            <w:tcW w:w="1296" w:type="dxa"/>
            <w:tcBorders>
              <w:top w:val="nil"/>
            </w:tcBorders>
          </w:tcPr>
          <w:p w14:paraId="4008649C"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7" w:type="dxa"/>
            <w:tcBorders>
              <w:top w:val="nil"/>
            </w:tcBorders>
          </w:tcPr>
          <w:p w14:paraId="1D0878C9"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690E6EC4"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69BC346F" w14:textId="77777777" w:rsidR="00C8418D" w:rsidRDefault="00000000">
            <w:pPr>
              <w:pBdr>
                <w:top w:val="nil"/>
                <w:left w:val="nil"/>
                <w:bottom w:val="nil"/>
                <w:right w:val="nil"/>
                <w:between w:val="nil"/>
              </w:pBdr>
              <w:spacing w:line="225" w:lineRule="auto"/>
              <w:ind w:left="97"/>
              <w:rPr>
                <w:color w:val="000000"/>
                <w:sz w:val="20"/>
                <w:szCs w:val="20"/>
              </w:rPr>
            </w:pPr>
            <w:r>
              <w:rPr>
                <w:color w:val="000000"/>
                <w:sz w:val="20"/>
                <w:szCs w:val="20"/>
              </w:rPr>
              <w:t>moderada).</w:t>
            </w:r>
          </w:p>
        </w:tc>
        <w:tc>
          <w:tcPr>
            <w:tcW w:w="1296" w:type="dxa"/>
            <w:tcBorders>
              <w:top w:val="nil"/>
            </w:tcBorders>
          </w:tcPr>
          <w:p w14:paraId="7434815B"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1D5363A4"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23224D7E"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34E4EBC6" w14:textId="77777777">
        <w:trPr>
          <w:trHeight w:val="333"/>
        </w:trPr>
        <w:tc>
          <w:tcPr>
            <w:tcW w:w="1296" w:type="dxa"/>
            <w:tcBorders>
              <w:bottom w:val="nil"/>
            </w:tcBorders>
          </w:tcPr>
          <w:p w14:paraId="02A2D159" w14:textId="77777777" w:rsidR="00C8418D" w:rsidRDefault="00000000">
            <w:pPr>
              <w:pBdr>
                <w:top w:val="nil"/>
                <w:left w:val="nil"/>
                <w:bottom w:val="nil"/>
                <w:right w:val="nil"/>
                <w:between w:val="nil"/>
              </w:pBdr>
              <w:spacing w:before="100" w:line="214" w:lineRule="auto"/>
              <w:ind w:left="98"/>
              <w:rPr>
                <w:rFonts w:ascii="Arial" w:eastAsia="Arial" w:hAnsi="Arial" w:cs="Arial"/>
                <w:b/>
                <w:color w:val="000000"/>
                <w:sz w:val="20"/>
                <w:szCs w:val="20"/>
              </w:rPr>
            </w:pPr>
            <w:r>
              <w:rPr>
                <w:rFonts w:ascii="Arial" w:eastAsia="Arial" w:hAnsi="Arial" w:cs="Arial"/>
                <w:b/>
                <w:color w:val="000000"/>
                <w:sz w:val="20"/>
                <w:szCs w:val="20"/>
              </w:rPr>
              <w:t>Mudança</w:t>
            </w:r>
          </w:p>
        </w:tc>
        <w:tc>
          <w:tcPr>
            <w:tcW w:w="1297" w:type="dxa"/>
            <w:tcBorders>
              <w:bottom w:val="nil"/>
            </w:tcBorders>
          </w:tcPr>
          <w:p w14:paraId="3B45EBB8"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Incapaz/</w:t>
            </w:r>
          </w:p>
        </w:tc>
        <w:tc>
          <w:tcPr>
            <w:tcW w:w="1296" w:type="dxa"/>
            <w:tcBorders>
              <w:bottom w:val="nil"/>
            </w:tcBorders>
          </w:tcPr>
          <w:p w14:paraId="0470C805"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Inicia o</w:t>
            </w:r>
          </w:p>
        </w:tc>
        <w:tc>
          <w:tcPr>
            <w:tcW w:w="1296" w:type="dxa"/>
            <w:tcBorders>
              <w:bottom w:val="nil"/>
            </w:tcBorders>
          </w:tcPr>
          <w:p w14:paraId="75B60795"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Inicia o</w:t>
            </w:r>
          </w:p>
        </w:tc>
        <w:tc>
          <w:tcPr>
            <w:tcW w:w="1296" w:type="dxa"/>
            <w:tcBorders>
              <w:bottom w:val="nil"/>
            </w:tcBorders>
          </w:tcPr>
          <w:p w14:paraId="634DDFEE" w14:textId="77777777" w:rsidR="00C8418D" w:rsidRDefault="00000000">
            <w:pPr>
              <w:pBdr>
                <w:top w:val="nil"/>
                <w:left w:val="nil"/>
                <w:bottom w:val="nil"/>
                <w:right w:val="nil"/>
                <w:between w:val="nil"/>
              </w:pBdr>
              <w:spacing w:before="100" w:line="214" w:lineRule="auto"/>
              <w:ind w:left="97"/>
              <w:rPr>
                <w:color w:val="000000"/>
                <w:sz w:val="20"/>
                <w:szCs w:val="20"/>
              </w:rPr>
            </w:pPr>
            <w:r>
              <w:rPr>
                <w:color w:val="000000"/>
                <w:sz w:val="20"/>
                <w:szCs w:val="20"/>
              </w:rPr>
              <w:t>Inicia</w:t>
            </w:r>
          </w:p>
        </w:tc>
        <w:tc>
          <w:tcPr>
            <w:tcW w:w="1295" w:type="dxa"/>
            <w:tcBorders>
              <w:bottom w:val="nil"/>
            </w:tcBorders>
          </w:tcPr>
          <w:p w14:paraId="3D949097" w14:textId="77777777" w:rsidR="00C8418D" w:rsidRDefault="00000000">
            <w:pPr>
              <w:pBdr>
                <w:top w:val="nil"/>
                <w:left w:val="nil"/>
                <w:bottom w:val="nil"/>
                <w:right w:val="nil"/>
                <w:between w:val="nil"/>
              </w:pBdr>
              <w:spacing w:before="100" w:line="214" w:lineRule="auto"/>
              <w:ind w:left="98"/>
              <w:rPr>
                <w:color w:val="000000"/>
                <w:sz w:val="20"/>
                <w:szCs w:val="20"/>
              </w:rPr>
            </w:pPr>
            <w:r>
              <w:rPr>
                <w:color w:val="000000"/>
                <w:sz w:val="20"/>
                <w:szCs w:val="20"/>
              </w:rPr>
              <w:t>Capaz de</w:t>
            </w:r>
          </w:p>
        </w:tc>
        <w:tc>
          <w:tcPr>
            <w:tcW w:w="1295" w:type="dxa"/>
            <w:tcBorders>
              <w:bottom w:val="nil"/>
            </w:tcBorders>
          </w:tcPr>
          <w:p w14:paraId="077BD69D" w14:textId="77777777" w:rsidR="00C8418D" w:rsidRDefault="00000000">
            <w:pPr>
              <w:pBdr>
                <w:top w:val="nil"/>
                <w:left w:val="nil"/>
                <w:bottom w:val="nil"/>
                <w:right w:val="nil"/>
                <w:between w:val="nil"/>
              </w:pBdr>
              <w:spacing w:before="100" w:line="214" w:lineRule="auto"/>
              <w:ind w:left="99"/>
              <w:rPr>
                <w:color w:val="000000"/>
                <w:sz w:val="20"/>
                <w:szCs w:val="20"/>
              </w:rPr>
            </w:pPr>
            <w:r>
              <w:rPr>
                <w:color w:val="000000"/>
                <w:sz w:val="20"/>
                <w:szCs w:val="20"/>
              </w:rPr>
              <w:t>Capaz de</w:t>
            </w:r>
          </w:p>
        </w:tc>
      </w:tr>
      <w:tr w:rsidR="00C8418D" w14:paraId="7893FD2D" w14:textId="77777777">
        <w:trPr>
          <w:trHeight w:val="230"/>
        </w:trPr>
        <w:tc>
          <w:tcPr>
            <w:tcW w:w="1296" w:type="dxa"/>
            <w:tcBorders>
              <w:top w:val="nil"/>
              <w:bottom w:val="nil"/>
            </w:tcBorders>
          </w:tcPr>
          <w:p w14:paraId="4D35E13F"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de</w:t>
            </w:r>
          </w:p>
        </w:tc>
        <w:tc>
          <w:tcPr>
            <w:tcW w:w="1297" w:type="dxa"/>
            <w:tcBorders>
              <w:top w:val="nil"/>
              <w:bottom w:val="nil"/>
            </w:tcBorders>
          </w:tcPr>
          <w:p w14:paraId="270F1152"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instável</w:t>
            </w:r>
          </w:p>
        </w:tc>
        <w:tc>
          <w:tcPr>
            <w:tcW w:w="1296" w:type="dxa"/>
            <w:tcBorders>
              <w:top w:val="nil"/>
              <w:bottom w:val="nil"/>
            </w:tcBorders>
          </w:tcPr>
          <w:p w14:paraId="08182BB1"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moviment</w:t>
            </w:r>
          </w:p>
        </w:tc>
        <w:tc>
          <w:tcPr>
            <w:tcW w:w="1296" w:type="dxa"/>
            <w:tcBorders>
              <w:top w:val="nil"/>
              <w:bottom w:val="nil"/>
            </w:tcBorders>
          </w:tcPr>
          <w:p w14:paraId="2250E1EB"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moviment</w:t>
            </w:r>
          </w:p>
        </w:tc>
        <w:tc>
          <w:tcPr>
            <w:tcW w:w="1296" w:type="dxa"/>
            <w:tcBorders>
              <w:top w:val="nil"/>
              <w:bottom w:val="nil"/>
            </w:tcBorders>
          </w:tcPr>
          <w:p w14:paraId="13F7CC31"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moviment</w:t>
            </w:r>
          </w:p>
        </w:tc>
        <w:tc>
          <w:tcPr>
            <w:tcW w:w="1295" w:type="dxa"/>
            <w:tcBorders>
              <w:top w:val="nil"/>
              <w:bottom w:val="nil"/>
            </w:tcBorders>
          </w:tcPr>
          <w:p w14:paraId="246122C8"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mudar de</w:t>
            </w:r>
          </w:p>
        </w:tc>
        <w:tc>
          <w:tcPr>
            <w:tcW w:w="1295" w:type="dxa"/>
            <w:tcBorders>
              <w:top w:val="nil"/>
              <w:bottom w:val="nil"/>
            </w:tcBorders>
          </w:tcPr>
          <w:p w14:paraId="3D80283A"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mudar de</w:t>
            </w:r>
          </w:p>
        </w:tc>
      </w:tr>
      <w:tr w:rsidR="00C8418D" w14:paraId="63E3EF96" w14:textId="77777777">
        <w:trPr>
          <w:trHeight w:val="229"/>
        </w:trPr>
        <w:tc>
          <w:tcPr>
            <w:tcW w:w="1296" w:type="dxa"/>
            <w:tcBorders>
              <w:top w:val="nil"/>
              <w:bottom w:val="nil"/>
            </w:tcBorders>
          </w:tcPr>
          <w:p w14:paraId="6064ABD2"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posição</w:t>
            </w:r>
          </w:p>
        </w:tc>
        <w:tc>
          <w:tcPr>
            <w:tcW w:w="1297" w:type="dxa"/>
            <w:tcBorders>
              <w:top w:val="nil"/>
              <w:bottom w:val="nil"/>
            </w:tcBorders>
          </w:tcPr>
          <w:p w14:paraId="11207687"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56FC75A"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o. Requer</w:t>
            </w:r>
          </w:p>
        </w:tc>
        <w:tc>
          <w:tcPr>
            <w:tcW w:w="1296" w:type="dxa"/>
            <w:tcBorders>
              <w:top w:val="nil"/>
              <w:bottom w:val="nil"/>
            </w:tcBorders>
          </w:tcPr>
          <w:p w14:paraId="4C3F84E9"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o. Requer</w:t>
            </w:r>
          </w:p>
        </w:tc>
        <w:tc>
          <w:tcPr>
            <w:tcW w:w="1296" w:type="dxa"/>
            <w:tcBorders>
              <w:top w:val="nil"/>
              <w:bottom w:val="nil"/>
            </w:tcBorders>
          </w:tcPr>
          <w:p w14:paraId="3BDAC7D8"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o. Requer</w:t>
            </w:r>
          </w:p>
        </w:tc>
        <w:tc>
          <w:tcPr>
            <w:tcW w:w="1295" w:type="dxa"/>
            <w:tcBorders>
              <w:top w:val="nil"/>
              <w:bottom w:val="nil"/>
            </w:tcBorders>
          </w:tcPr>
          <w:p w14:paraId="53318435"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posição de</w:t>
            </w:r>
          </w:p>
        </w:tc>
        <w:tc>
          <w:tcPr>
            <w:tcW w:w="1295" w:type="dxa"/>
            <w:tcBorders>
              <w:top w:val="nil"/>
              <w:bottom w:val="nil"/>
            </w:tcBorders>
          </w:tcPr>
          <w:p w14:paraId="2DA9BDD2"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posição de</w:t>
            </w:r>
          </w:p>
        </w:tc>
      </w:tr>
      <w:tr w:rsidR="00C8418D" w14:paraId="33790968" w14:textId="77777777">
        <w:trPr>
          <w:trHeight w:val="229"/>
        </w:trPr>
        <w:tc>
          <w:tcPr>
            <w:tcW w:w="1296" w:type="dxa"/>
            <w:tcBorders>
              <w:top w:val="nil"/>
              <w:bottom w:val="nil"/>
            </w:tcBorders>
          </w:tcPr>
          <w:p w14:paraId="3A6B4694"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supina</w:t>
            </w:r>
          </w:p>
        </w:tc>
        <w:tc>
          <w:tcPr>
            <w:tcW w:w="1297" w:type="dxa"/>
            <w:tcBorders>
              <w:top w:val="nil"/>
              <w:bottom w:val="nil"/>
            </w:tcBorders>
          </w:tcPr>
          <w:p w14:paraId="407F639F"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721DAC04"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assistência</w:t>
            </w:r>
          </w:p>
        </w:tc>
        <w:tc>
          <w:tcPr>
            <w:tcW w:w="1296" w:type="dxa"/>
            <w:tcBorders>
              <w:top w:val="nil"/>
              <w:bottom w:val="nil"/>
            </w:tcBorders>
          </w:tcPr>
          <w:p w14:paraId="775D0CD0"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assistência</w:t>
            </w:r>
          </w:p>
        </w:tc>
        <w:tc>
          <w:tcPr>
            <w:tcW w:w="1296" w:type="dxa"/>
            <w:tcBorders>
              <w:top w:val="nil"/>
              <w:bottom w:val="nil"/>
            </w:tcBorders>
          </w:tcPr>
          <w:p w14:paraId="47C16F0A"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assistência</w:t>
            </w:r>
          </w:p>
        </w:tc>
        <w:tc>
          <w:tcPr>
            <w:tcW w:w="1295" w:type="dxa"/>
            <w:tcBorders>
              <w:top w:val="nil"/>
              <w:bottom w:val="nil"/>
            </w:tcBorders>
          </w:tcPr>
          <w:p w14:paraId="62CDA6A0"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supina para</w:t>
            </w:r>
          </w:p>
        </w:tc>
        <w:tc>
          <w:tcPr>
            <w:tcW w:w="1295" w:type="dxa"/>
            <w:tcBorders>
              <w:top w:val="nil"/>
              <w:bottom w:val="nil"/>
            </w:tcBorders>
          </w:tcPr>
          <w:p w14:paraId="067E39B8"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supina para</w:t>
            </w:r>
          </w:p>
        </w:tc>
      </w:tr>
      <w:tr w:rsidR="00C8418D" w14:paraId="6F7598C4" w14:textId="77777777">
        <w:trPr>
          <w:trHeight w:val="230"/>
        </w:trPr>
        <w:tc>
          <w:tcPr>
            <w:tcW w:w="1296" w:type="dxa"/>
            <w:tcBorders>
              <w:top w:val="nil"/>
              <w:bottom w:val="nil"/>
            </w:tcBorders>
          </w:tcPr>
          <w:p w14:paraId="456AB226"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para</w:t>
            </w:r>
          </w:p>
        </w:tc>
        <w:tc>
          <w:tcPr>
            <w:tcW w:w="1297" w:type="dxa"/>
            <w:tcBorders>
              <w:top w:val="nil"/>
              <w:bottom w:val="nil"/>
            </w:tcBorders>
          </w:tcPr>
          <w:p w14:paraId="29412DB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4831A52"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de duas</w:t>
            </w:r>
          </w:p>
        </w:tc>
        <w:tc>
          <w:tcPr>
            <w:tcW w:w="1296" w:type="dxa"/>
            <w:tcBorders>
              <w:top w:val="nil"/>
              <w:bottom w:val="nil"/>
            </w:tcBorders>
          </w:tcPr>
          <w:p w14:paraId="7495A403"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de uma</w:t>
            </w:r>
          </w:p>
        </w:tc>
        <w:tc>
          <w:tcPr>
            <w:tcW w:w="1296" w:type="dxa"/>
            <w:tcBorders>
              <w:top w:val="nil"/>
              <w:bottom w:val="nil"/>
            </w:tcBorders>
          </w:tcPr>
          <w:p w14:paraId="2BC1FA55"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 de uma</w:t>
            </w:r>
          </w:p>
        </w:tc>
        <w:tc>
          <w:tcPr>
            <w:tcW w:w="1295" w:type="dxa"/>
            <w:tcBorders>
              <w:top w:val="nil"/>
              <w:bottom w:val="nil"/>
            </w:tcBorders>
          </w:tcPr>
          <w:p w14:paraId="4BAD5071"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sentada</w:t>
            </w:r>
          </w:p>
        </w:tc>
        <w:tc>
          <w:tcPr>
            <w:tcW w:w="1295" w:type="dxa"/>
            <w:tcBorders>
              <w:top w:val="nil"/>
              <w:bottom w:val="nil"/>
            </w:tcBorders>
          </w:tcPr>
          <w:p w14:paraId="52F3D66B"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sentada</w:t>
            </w:r>
          </w:p>
        </w:tc>
      </w:tr>
      <w:tr w:rsidR="00C8418D" w14:paraId="26AEEF0E" w14:textId="77777777">
        <w:trPr>
          <w:trHeight w:val="230"/>
        </w:trPr>
        <w:tc>
          <w:tcPr>
            <w:tcW w:w="1296" w:type="dxa"/>
            <w:tcBorders>
              <w:top w:val="nil"/>
              <w:bottom w:val="nil"/>
            </w:tcBorders>
          </w:tcPr>
          <w:p w14:paraId="0D728580"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sentada</w:t>
            </w:r>
          </w:p>
        </w:tc>
        <w:tc>
          <w:tcPr>
            <w:tcW w:w="1297" w:type="dxa"/>
            <w:tcBorders>
              <w:top w:val="nil"/>
              <w:bottom w:val="nil"/>
            </w:tcBorders>
          </w:tcPr>
          <w:p w14:paraId="7D78415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97059AA"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ou mais</w:t>
            </w:r>
          </w:p>
        </w:tc>
        <w:tc>
          <w:tcPr>
            <w:tcW w:w="1296" w:type="dxa"/>
            <w:tcBorders>
              <w:top w:val="nil"/>
              <w:bottom w:val="nil"/>
            </w:tcBorders>
          </w:tcPr>
          <w:p w14:paraId="362C9052"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ou duas</w:t>
            </w:r>
          </w:p>
        </w:tc>
        <w:tc>
          <w:tcPr>
            <w:tcW w:w="1296" w:type="dxa"/>
            <w:tcBorders>
              <w:top w:val="nil"/>
              <w:bottom w:val="nil"/>
            </w:tcBorders>
          </w:tcPr>
          <w:p w14:paraId="66A97127"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pessoa</w:t>
            </w:r>
          </w:p>
        </w:tc>
        <w:tc>
          <w:tcPr>
            <w:tcW w:w="1295" w:type="dxa"/>
            <w:tcBorders>
              <w:top w:val="nil"/>
              <w:bottom w:val="nil"/>
            </w:tcBorders>
          </w:tcPr>
          <w:p w14:paraId="0D66DD6E"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de forma</w:t>
            </w:r>
          </w:p>
        </w:tc>
        <w:tc>
          <w:tcPr>
            <w:tcW w:w="1295" w:type="dxa"/>
            <w:tcBorders>
              <w:top w:val="nil"/>
              <w:bottom w:val="nil"/>
            </w:tcBorders>
          </w:tcPr>
          <w:p w14:paraId="3E498CE4"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de forma</w:t>
            </w:r>
          </w:p>
        </w:tc>
      </w:tr>
      <w:tr w:rsidR="00C8418D" w14:paraId="424284EF" w14:textId="77777777">
        <w:trPr>
          <w:trHeight w:val="230"/>
        </w:trPr>
        <w:tc>
          <w:tcPr>
            <w:tcW w:w="1296" w:type="dxa"/>
            <w:tcBorders>
              <w:top w:val="nil"/>
              <w:bottom w:val="nil"/>
            </w:tcBorders>
          </w:tcPr>
          <w:p w14:paraId="2015B8F7"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na beira</w:t>
            </w:r>
          </w:p>
        </w:tc>
        <w:tc>
          <w:tcPr>
            <w:tcW w:w="1297" w:type="dxa"/>
            <w:tcBorders>
              <w:top w:val="nil"/>
              <w:bottom w:val="nil"/>
            </w:tcBorders>
          </w:tcPr>
          <w:p w14:paraId="7C659D2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614A5DDF"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pessoas</w:t>
            </w:r>
          </w:p>
        </w:tc>
        <w:tc>
          <w:tcPr>
            <w:tcW w:w="1296" w:type="dxa"/>
            <w:tcBorders>
              <w:top w:val="nil"/>
              <w:bottom w:val="nil"/>
            </w:tcBorders>
          </w:tcPr>
          <w:p w14:paraId="7D000E26"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pessoas</w:t>
            </w:r>
          </w:p>
        </w:tc>
        <w:tc>
          <w:tcPr>
            <w:tcW w:w="1296" w:type="dxa"/>
            <w:tcBorders>
              <w:top w:val="nil"/>
              <w:bottom w:val="nil"/>
            </w:tcBorders>
          </w:tcPr>
          <w:p w14:paraId="062BB55B"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(requer</w:t>
            </w:r>
          </w:p>
        </w:tc>
        <w:tc>
          <w:tcPr>
            <w:tcW w:w="1295" w:type="dxa"/>
            <w:tcBorders>
              <w:top w:val="nil"/>
              <w:bottom w:val="nil"/>
            </w:tcBorders>
          </w:tcPr>
          <w:p w14:paraId="55D906C0"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independe</w:t>
            </w:r>
          </w:p>
        </w:tc>
        <w:tc>
          <w:tcPr>
            <w:tcW w:w="1295" w:type="dxa"/>
            <w:tcBorders>
              <w:top w:val="nil"/>
              <w:bottom w:val="nil"/>
            </w:tcBorders>
          </w:tcPr>
          <w:p w14:paraId="01E4D16A"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independe</w:t>
            </w:r>
          </w:p>
        </w:tc>
      </w:tr>
      <w:tr w:rsidR="00C8418D" w14:paraId="59518B25" w14:textId="77777777">
        <w:trPr>
          <w:trHeight w:val="229"/>
        </w:trPr>
        <w:tc>
          <w:tcPr>
            <w:tcW w:w="1296" w:type="dxa"/>
            <w:tcBorders>
              <w:top w:val="nil"/>
              <w:bottom w:val="nil"/>
            </w:tcBorders>
          </w:tcPr>
          <w:p w14:paraId="0CF28BDD"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leito</w:t>
            </w:r>
          </w:p>
        </w:tc>
        <w:tc>
          <w:tcPr>
            <w:tcW w:w="1297" w:type="dxa"/>
            <w:tcBorders>
              <w:top w:val="nil"/>
              <w:bottom w:val="nil"/>
            </w:tcBorders>
          </w:tcPr>
          <w:p w14:paraId="4FEC48E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36B54817"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(requer</w:t>
            </w:r>
          </w:p>
        </w:tc>
        <w:tc>
          <w:tcPr>
            <w:tcW w:w="1296" w:type="dxa"/>
            <w:tcBorders>
              <w:top w:val="nil"/>
              <w:bottom w:val="nil"/>
            </w:tcBorders>
          </w:tcPr>
          <w:p w14:paraId="639B7E75"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(requer</w:t>
            </w:r>
          </w:p>
        </w:tc>
        <w:tc>
          <w:tcPr>
            <w:tcW w:w="1296" w:type="dxa"/>
            <w:tcBorders>
              <w:top w:val="nil"/>
              <w:bottom w:val="nil"/>
            </w:tcBorders>
          </w:tcPr>
          <w:p w14:paraId="5F4F421E"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w:t>
            </w:r>
          </w:p>
        </w:tc>
        <w:tc>
          <w:tcPr>
            <w:tcW w:w="1295" w:type="dxa"/>
            <w:tcBorders>
              <w:top w:val="nil"/>
              <w:bottom w:val="nil"/>
            </w:tcBorders>
          </w:tcPr>
          <w:p w14:paraId="7EA85D26"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nte&gt;3</w:t>
            </w:r>
          </w:p>
        </w:tc>
        <w:tc>
          <w:tcPr>
            <w:tcW w:w="1295" w:type="dxa"/>
            <w:tcBorders>
              <w:top w:val="nil"/>
              <w:bottom w:val="nil"/>
            </w:tcBorders>
          </w:tcPr>
          <w:p w14:paraId="1C0A7C5C" w14:textId="77777777" w:rsidR="00C8418D" w:rsidRDefault="00000000">
            <w:pPr>
              <w:pBdr>
                <w:top w:val="nil"/>
                <w:left w:val="nil"/>
                <w:bottom w:val="nil"/>
                <w:right w:val="nil"/>
                <w:between w:val="nil"/>
              </w:pBdr>
              <w:spacing w:line="209" w:lineRule="auto"/>
              <w:ind w:left="99"/>
              <w:rPr>
                <w:color w:val="000000"/>
                <w:sz w:val="20"/>
                <w:szCs w:val="20"/>
              </w:rPr>
            </w:pPr>
            <w:r>
              <w:rPr>
                <w:color w:val="000000"/>
                <w:sz w:val="20"/>
                <w:szCs w:val="20"/>
              </w:rPr>
              <w:t>nte em &lt;3</w:t>
            </w:r>
          </w:p>
        </w:tc>
      </w:tr>
      <w:tr w:rsidR="00C8418D" w14:paraId="32ACDB29" w14:textId="77777777">
        <w:trPr>
          <w:trHeight w:val="326"/>
        </w:trPr>
        <w:tc>
          <w:tcPr>
            <w:tcW w:w="1296" w:type="dxa"/>
            <w:tcBorders>
              <w:top w:val="nil"/>
            </w:tcBorders>
          </w:tcPr>
          <w:p w14:paraId="2853ED59"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7" w:type="dxa"/>
            <w:tcBorders>
              <w:top w:val="nil"/>
            </w:tcBorders>
          </w:tcPr>
          <w:p w14:paraId="36C5402E"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483BFE2D" w14:textId="77777777" w:rsidR="00C8418D" w:rsidRDefault="00000000">
            <w:pPr>
              <w:pBdr>
                <w:top w:val="nil"/>
                <w:left w:val="nil"/>
                <w:bottom w:val="nil"/>
                <w:right w:val="nil"/>
                <w:between w:val="nil"/>
              </w:pBdr>
              <w:spacing w:line="225" w:lineRule="auto"/>
              <w:ind w:left="97"/>
              <w:rPr>
                <w:color w:val="000000"/>
                <w:sz w:val="20"/>
                <w:szCs w:val="20"/>
              </w:rPr>
            </w:pPr>
            <w:r>
              <w:rPr>
                <w:color w:val="000000"/>
                <w:sz w:val="20"/>
                <w:szCs w:val="20"/>
              </w:rPr>
              <w:t>assistênci</w:t>
            </w:r>
          </w:p>
        </w:tc>
        <w:tc>
          <w:tcPr>
            <w:tcW w:w="1296" w:type="dxa"/>
            <w:tcBorders>
              <w:top w:val="nil"/>
            </w:tcBorders>
          </w:tcPr>
          <w:p w14:paraId="4092D98B" w14:textId="77777777" w:rsidR="00C8418D" w:rsidRDefault="00000000">
            <w:pPr>
              <w:pBdr>
                <w:top w:val="nil"/>
                <w:left w:val="nil"/>
                <w:bottom w:val="nil"/>
                <w:right w:val="nil"/>
                <w:between w:val="nil"/>
              </w:pBdr>
              <w:spacing w:line="225" w:lineRule="auto"/>
              <w:ind w:left="97"/>
              <w:rPr>
                <w:color w:val="000000"/>
                <w:sz w:val="20"/>
                <w:szCs w:val="20"/>
              </w:rPr>
            </w:pPr>
            <w:r>
              <w:rPr>
                <w:color w:val="000000"/>
                <w:sz w:val="20"/>
                <w:szCs w:val="20"/>
              </w:rPr>
              <w:t>assistênci</w:t>
            </w:r>
          </w:p>
        </w:tc>
        <w:tc>
          <w:tcPr>
            <w:tcW w:w="1296" w:type="dxa"/>
            <w:tcBorders>
              <w:top w:val="nil"/>
            </w:tcBorders>
          </w:tcPr>
          <w:p w14:paraId="5CB07120" w14:textId="77777777" w:rsidR="00C8418D" w:rsidRDefault="00000000">
            <w:pPr>
              <w:pBdr>
                <w:top w:val="nil"/>
                <w:left w:val="nil"/>
                <w:bottom w:val="nil"/>
                <w:right w:val="nil"/>
                <w:between w:val="nil"/>
              </w:pBdr>
              <w:spacing w:line="225" w:lineRule="auto"/>
              <w:ind w:left="97"/>
              <w:rPr>
                <w:color w:val="000000"/>
                <w:sz w:val="20"/>
                <w:szCs w:val="20"/>
              </w:rPr>
            </w:pPr>
            <w:r>
              <w:rPr>
                <w:color w:val="000000"/>
                <w:sz w:val="20"/>
                <w:szCs w:val="20"/>
              </w:rPr>
              <w:t>a mínima),</w:t>
            </w:r>
          </w:p>
        </w:tc>
        <w:tc>
          <w:tcPr>
            <w:tcW w:w="1295" w:type="dxa"/>
            <w:tcBorders>
              <w:top w:val="nil"/>
            </w:tcBorders>
          </w:tcPr>
          <w:p w14:paraId="77F0CB56" w14:textId="77777777" w:rsidR="00C8418D" w:rsidRDefault="00000000">
            <w:pPr>
              <w:pBdr>
                <w:top w:val="nil"/>
                <w:left w:val="nil"/>
                <w:bottom w:val="nil"/>
                <w:right w:val="nil"/>
                <w:between w:val="nil"/>
              </w:pBdr>
              <w:spacing w:line="225" w:lineRule="auto"/>
              <w:ind w:left="98"/>
              <w:rPr>
                <w:color w:val="000000"/>
                <w:sz w:val="20"/>
                <w:szCs w:val="20"/>
              </w:rPr>
            </w:pPr>
            <w:r>
              <w:rPr>
                <w:color w:val="000000"/>
                <w:sz w:val="20"/>
                <w:szCs w:val="20"/>
              </w:rPr>
              <w:t>segundos,</w:t>
            </w:r>
          </w:p>
        </w:tc>
        <w:tc>
          <w:tcPr>
            <w:tcW w:w="1295" w:type="dxa"/>
            <w:tcBorders>
              <w:top w:val="nil"/>
            </w:tcBorders>
          </w:tcPr>
          <w:p w14:paraId="6BB5A5F7" w14:textId="77777777" w:rsidR="00C8418D" w:rsidRDefault="00000000">
            <w:pPr>
              <w:pBdr>
                <w:top w:val="nil"/>
                <w:left w:val="nil"/>
                <w:bottom w:val="nil"/>
                <w:right w:val="nil"/>
                <w:between w:val="nil"/>
              </w:pBdr>
              <w:spacing w:line="225" w:lineRule="auto"/>
              <w:ind w:left="99"/>
              <w:rPr>
                <w:color w:val="000000"/>
                <w:sz w:val="20"/>
                <w:szCs w:val="20"/>
              </w:rPr>
            </w:pPr>
            <w:r>
              <w:rPr>
                <w:color w:val="000000"/>
                <w:sz w:val="20"/>
                <w:szCs w:val="20"/>
              </w:rPr>
              <w:t>segundos.</w:t>
            </w:r>
          </w:p>
        </w:tc>
      </w:tr>
    </w:tbl>
    <w:p w14:paraId="2C607310" w14:textId="77777777" w:rsidR="00C8418D" w:rsidRDefault="00C8418D">
      <w:pPr>
        <w:spacing w:line="225" w:lineRule="auto"/>
        <w:rPr>
          <w:sz w:val="20"/>
          <w:szCs w:val="20"/>
        </w:rPr>
        <w:sectPr w:rsidR="00C8418D">
          <w:pgSz w:w="11910" w:h="16840"/>
          <w:pgMar w:top="1600" w:right="1020" w:bottom="280" w:left="1540" w:header="720" w:footer="720" w:gutter="0"/>
          <w:cols w:space="720"/>
        </w:sectPr>
      </w:pPr>
    </w:p>
    <w:p w14:paraId="0B2AE503" w14:textId="77777777" w:rsidR="00C8418D" w:rsidRDefault="00C8418D">
      <w:pPr>
        <w:pBdr>
          <w:top w:val="nil"/>
          <w:left w:val="nil"/>
          <w:bottom w:val="nil"/>
          <w:right w:val="nil"/>
          <w:between w:val="nil"/>
        </w:pBdr>
        <w:spacing w:line="276" w:lineRule="auto"/>
        <w:rPr>
          <w:sz w:val="20"/>
          <w:szCs w:val="20"/>
        </w:rPr>
      </w:pPr>
    </w:p>
    <w:tbl>
      <w:tblPr>
        <w:tblStyle w:val="a3"/>
        <w:tblW w:w="9071" w:type="dxa"/>
        <w:tblInd w:w="1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96"/>
        <w:gridCol w:w="1297"/>
        <w:gridCol w:w="1296"/>
        <w:gridCol w:w="1296"/>
        <w:gridCol w:w="1296"/>
        <w:gridCol w:w="1295"/>
        <w:gridCol w:w="1295"/>
      </w:tblGrid>
      <w:tr w:rsidR="00C8418D" w14:paraId="0FD6D03B" w14:textId="77777777">
        <w:trPr>
          <w:trHeight w:val="1350"/>
        </w:trPr>
        <w:tc>
          <w:tcPr>
            <w:tcW w:w="1296" w:type="dxa"/>
          </w:tcPr>
          <w:p w14:paraId="07A06069"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7" w:type="dxa"/>
          </w:tcPr>
          <w:p w14:paraId="2E9F5817"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Pr>
          <w:p w14:paraId="320329D2" w14:textId="77777777" w:rsidR="00C8418D" w:rsidRDefault="00000000">
            <w:pPr>
              <w:pBdr>
                <w:top w:val="nil"/>
                <w:left w:val="nil"/>
                <w:bottom w:val="nil"/>
                <w:right w:val="nil"/>
                <w:between w:val="nil"/>
              </w:pBdr>
              <w:spacing w:before="100"/>
              <w:ind w:left="97" w:right="352"/>
              <w:rPr>
                <w:color w:val="000000"/>
                <w:sz w:val="20"/>
                <w:szCs w:val="20"/>
              </w:rPr>
            </w:pPr>
            <w:r>
              <w:rPr>
                <w:color w:val="000000"/>
                <w:sz w:val="20"/>
                <w:szCs w:val="20"/>
              </w:rPr>
              <w:t>a máxima), auxílio físico de terceiros</w:t>
            </w:r>
          </w:p>
        </w:tc>
        <w:tc>
          <w:tcPr>
            <w:tcW w:w="1296" w:type="dxa"/>
          </w:tcPr>
          <w:p w14:paraId="3E68315C" w14:textId="77777777" w:rsidR="00C8418D" w:rsidRDefault="00000000">
            <w:pPr>
              <w:pBdr>
                <w:top w:val="nil"/>
                <w:left w:val="nil"/>
                <w:bottom w:val="nil"/>
                <w:right w:val="nil"/>
                <w:between w:val="nil"/>
              </w:pBdr>
              <w:spacing w:before="100"/>
              <w:ind w:left="97" w:right="223"/>
              <w:rPr>
                <w:color w:val="000000"/>
                <w:sz w:val="20"/>
                <w:szCs w:val="20"/>
              </w:rPr>
            </w:pPr>
            <w:r>
              <w:rPr>
                <w:color w:val="000000"/>
                <w:sz w:val="20"/>
                <w:szCs w:val="20"/>
              </w:rPr>
              <w:t>a moderada, é capaz de participar).</w:t>
            </w:r>
          </w:p>
        </w:tc>
        <w:tc>
          <w:tcPr>
            <w:tcW w:w="1296" w:type="dxa"/>
          </w:tcPr>
          <w:p w14:paraId="3E3A689E" w14:textId="77777777" w:rsidR="00C8418D" w:rsidRDefault="00000000">
            <w:pPr>
              <w:pBdr>
                <w:top w:val="nil"/>
                <w:left w:val="nil"/>
                <w:bottom w:val="nil"/>
                <w:right w:val="nil"/>
                <w:between w:val="nil"/>
              </w:pBdr>
              <w:spacing w:before="100"/>
              <w:ind w:left="97" w:right="211"/>
              <w:rPr>
                <w:color w:val="000000"/>
                <w:sz w:val="20"/>
                <w:szCs w:val="20"/>
              </w:rPr>
            </w:pPr>
            <w:r>
              <w:rPr>
                <w:color w:val="000000"/>
                <w:sz w:val="20"/>
                <w:szCs w:val="20"/>
              </w:rPr>
              <w:t>mobilidade ou assistênci a física.</w:t>
            </w:r>
          </w:p>
        </w:tc>
        <w:tc>
          <w:tcPr>
            <w:tcW w:w="1295" w:type="dxa"/>
          </w:tcPr>
          <w:p w14:paraId="61CC5934" w14:textId="77777777" w:rsidR="00C8418D" w:rsidRDefault="00000000">
            <w:pPr>
              <w:pBdr>
                <w:top w:val="nil"/>
                <w:left w:val="nil"/>
                <w:bottom w:val="nil"/>
                <w:right w:val="nil"/>
                <w:between w:val="nil"/>
              </w:pBdr>
              <w:spacing w:before="100"/>
              <w:ind w:left="98" w:right="209"/>
              <w:rPr>
                <w:color w:val="000000"/>
                <w:sz w:val="20"/>
                <w:szCs w:val="20"/>
              </w:rPr>
            </w:pPr>
            <w:r>
              <w:rPr>
                <w:color w:val="000000"/>
                <w:sz w:val="20"/>
                <w:szCs w:val="20"/>
              </w:rPr>
              <w:t>mobilidade ou assistênci a física.</w:t>
            </w:r>
          </w:p>
        </w:tc>
        <w:tc>
          <w:tcPr>
            <w:tcW w:w="1295" w:type="dxa"/>
          </w:tcPr>
          <w:p w14:paraId="7786F7A1"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71F1B38F" w14:textId="77777777">
        <w:trPr>
          <w:trHeight w:val="331"/>
        </w:trPr>
        <w:tc>
          <w:tcPr>
            <w:tcW w:w="1296" w:type="dxa"/>
            <w:tcBorders>
              <w:bottom w:val="nil"/>
            </w:tcBorders>
          </w:tcPr>
          <w:p w14:paraId="3EFF1AE9" w14:textId="77777777" w:rsidR="00C8418D" w:rsidRDefault="00000000">
            <w:pPr>
              <w:pBdr>
                <w:top w:val="nil"/>
                <w:left w:val="nil"/>
                <w:bottom w:val="nil"/>
                <w:right w:val="nil"/>
                <w:between w:val="nil"/>
              </w:pBdr>
              <w:spacing w:before="97" w:line="214" w:lineRule="auto"/>
              <w:ind w:left="98"/>
              <w:rPr>
                <w:rFonts w:ascii="Arial" w:eastAsia="Arial" w:hAnsi="Arial" w:cs="Arial"/>
                <w:b/>
                <w:color w:val="000000"/>
                <w:sz w:val="20"/>
                <w:szCs w:val="20"/>
              </w:rPr>
            </w:pPr>
            <w:r>
              <w:rPr>
                <w:rFonts w:ascii="Arial" w:eastAsia="Arial" w:hAnsi="Arial" w:cs="Arial"/>
                <w:b/>
                <w:color w:val="000000"/>
                <w:sz w:val="20"/>
                <w:szCs w:val="20"/>
              </w:rPr>
              <w:t>Dar</w:t>
            </w:r>
          </w:p>
        </w:tc>
        <w:tc>
          <w:tcPr>
            <w:tcW w:w="1297" w:type="dxa"/>
            <w:tcBorders>
              <w:bottom w:val="nil"/>
            </w:tcBorders>
          </w:tcPr>
          <w:p w14:paraId="5BB82E51" w14:textId="77777777" w:rsidR="00C8418D" w:rsidRDefault="00000000">
            <w:pPr>
              <w:pBdr>
                <w:top w:val="nil"/>
                <w:left w:val="nil"/>
                <w:bottom w:val="nil"/>
                <w:right w:val="nil"/>
                <w:between w:val="nil"/>
              </w:pBdr>
              <w:spacing w:before="97" w:line="214" w:lineRule="auto"/>
              <w:ind w:left="97"/>
              <w:rPr>
                <w:color w:val="000000"/>
                <w:sz w:val="20"/>
                <w:szCs w:val="20"/>
              </w:rPr>
            </w:pPr>
            <w:r>
              <w:rPr>
                <w:color w:val="000000"/>
                <w:sz w:val="20"/>
                <w:szCs w:val="20"/>
              </w:rPr>
              <w:t>Incapaz/in</w:t>
            </w:r>
          </w:p>
        </w:tc>
        <w:tc>
          <w:tcPr>
            <w:tcW w:w="1296" w:type="dxa"/>
            <w:tcBorders>
              <w:bottom w:val="nil"/>
            </w:tcBorders>
          </w:tcPr>
          <w:p w14:paraId="43D5B2D1" w14:textId="77777777" w:rsidR="00C8418D" w:rsidRDefault="00000000">
            <w:pPr>
              <w:pBdr>
                <w:top w:val="nil"/>
                <w:left w:val="nil"/>
                <w:bottom w:val="nil"/>
                <w:right w:val="nil"/>
                <w:between w:val="nil"/>
              </w:pBdr>
              <w:spacing w:before="97" w:line="214" w:lineRule="auto"/>
              <w:ind w:left="97"/>
              <w:rPr>
                <w:color w:val="000000"/>
                <w:sz w:val="20"/>
                <w:szCs w:val="20"/>
              </w:rPr>
            </w:pPr>
            <w:r>
              <w:rPr>
                <w:color w:val="000000"/>
                <w:sz w:val="20"/>
                <w:szCs w:val="20"/>
              </w:rPr>
              <w:t>Uso de</w:t>
            </w:r>
          </w:p>
        </w:tc>
        <w:tc>
          <w:tcPr>
            <w:tcW w:w="1296" w:type="dxa"/>
            <w:tcBorders>
              <w:bottom w:val="nil"/>
            </w:tcBorders>
          </w:tcPr>
          <w:p w14:paraId="7839CA26" w14:textId="77777777" w:rsidR="00C8418D" w:rsidRDefault="00000000">
            <w:pPr>
              <w:pBdr>
                <w:top w:val="nil"/>
                <w:left w:val="nil"/>
                <w:bottom w:val="nil"/>
                <w:right w:val="nil"/>
                <w:between w:val="nil"/>
              </w:pBdr>
              <w:spacing w:before="97" w:line="214" w:lineRule="auto"/>
              <w:ind w:left="97"/>
              <w:rPr>
                <w:color w:val="000000"/>
                <w:sz w:val="20"/>
                <w:szCs w:val="20"/>
              </w:rPr>
            </w:pPr>
            <w:r>
              <w:rPr>
                <w:color w:val="000000"/>
                <w:sz w:val="20"/>
                <w:szCs w:val="20"/>
              </w:rPr>
              <w:t>Uso de</w:t>
            </w:r>
          </w:p>
        </w:tc>
        <w:tc>
          <w:tcPr>
            <w:tcW w:w="1296" w:type="dxa"/>
            <w:tcBorders>
              <w:bottom w:val="nil"/>
            </w:tcBorders>
          </w:tcPr>
          <w:p w14:paraId="5C0D05EB" w14:textId="77777777" w:rsidR="00C8418D" w:rsidRDefault="00000000">
            <w:pPr>
              <w:pBdr>
                <w:top w:val="nil"/>
                <w:left w:val="nil"/>
                <w:bottom w:val="nil"/>
                <w:right w:val="nil"/>
                <w:between w:val="nil"/>
              </w:pBdr>
              <w:spacing w:before="97" w:line="214" w:lineRule="auto"/>
              <w:ind w:left="97"/>
              <w:rPr>
                <w:color w:val="000000"/>
                <w:sz w:val="20"/>
                <w:szCs w:val="20"/>
              </w:rPr>
            </w:pPr>
            <w:r>
              <w:rPr>
                <w:color w:val="000000"/>
                <w:sz w:val="20"/>
                <w:szCs w:val="20"/>
              </w:rPr>
              <w:t>Uso de</w:t>
            </w:r>
          </w:p>
        </w:tc>
        <w:tc>
          <w:tcPr>
            <w:tcW w:w="1295" w:type="dxa"/>
            <w:tcBorders>
              <w:bottom w:val="nil"/>
            </w:tcBorders>
          </w:tcPr>
          <w:p w14:paraId="7AA8FAC9" w14:textId="77777777" w:rsidR="00C8418D" w:rsidRDefault="00000000">
            <w:pPr>
              <w:pBdr>
                <w:top w:val="nil"/>
                <w:left w:val="nil"/>
                <w:bottom w:val="nil"/>
                <w:right w:val="nil"/>
                <w:between w:val="nil"/>
              </w:pBdr>
              <w:spacing w:before="97" w:line="214" w:lineRule="auto"/>
              <w:ind w:left="98"/>
              <w:rPr>
                <w:color w:val="000000"/>
                <w:sz w:val="20"/>
                <w:szCs w:val="20"/>
              </w:rPr>
            </w:pPr>
            <w:r>
              <w:rPr>
                <w:color w:val="000000"/>
                <w:sz w:val="20"/>
                <w:szCs w:val="20"/>
              </w:rPr>
              <w:t>Usando de</w:t>
            </w:r>
          </w:p>
        </w:tc>
        <w:tc>
          <w:tcPr>
            <w:tcW w:w="1295" w:type="dxa"/>
            <w:tcBorders>
              <w:bottom w:val="nil"/>
            </w:tcBorders>
          </w:tcPr>
          <w:p w14:paraId="3FA9D8DF" w14:textId="77777777" w:rsidR="00C8418D" w:rsidRDefault="00000000">
            <w:pPr>
              <w:pBdr>
                <w:top w:val="nil"/>
                <w:left w:val="nil"/>
                <w:bottom w:val="nil"/>
                <w:right w:val="nil"/>
                <w:between w:val="nil"/>
              </w:pBdr>
              <w:spacing w:before="97" w:line="214" w:lineRule="auto"/>
              <w:ind w:left="99"/>
              <w:rPr>
                <w:color w:val="000000"/>
                <w:sz w:val="20"/>
                <w:szCs w:val="20"/>
              </w:rPr>
            </w:pPr>
            <w:r>
              <w:rPr>
                <w:color w:val="000000"/>
                <w:sz w:val="20"/>
                <w:szCs w:val="20"/>
              </w:rPr>
              <w:t>Independe</w:t>
            </w:r>
          </w:p>
        </w:tc>
      </w:tr>
      <w:tr w:rsidR="00C8418D" w14:paraId="455EAB0E" w14:textId="77777777">
        <w:trPr>
          <w:trHeight w:val="230"/>
        </w:trPr>
        <w:tc>
          <w:tcPr>
            <w:tcW w:w="1296" w:type="dxa"/>
            <w:tcBorders>
              <w:top w:val="nil"/>
              <w:bottom w:val="nil"/>
            </w:tcBorders>
          </w:tcPr>
          <w:p w14:paraId="608258E7"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passos</w:t>
            </w:r>
          </w:p>
        </w:tc>
        <w:tc>
          <w:tcPr>
            <w:tcW w:w="1297" w:type="dxa"/>
            <w:tcBorders>
              <w:top w:val="nil"/>
              <w:bottom w:val="nil"/>
            </w:tcBorders>
          </w:tcPr>
          <w:p w14:paraId="03997BC0"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stável.</w:t>
            </w:r>
          </w:p>
        </w:tc>
        <w:tc>
          <w:tcPr>
            <w:tcW w:w="1296" w:type="dxa"/>
            <w:tcBorders>
              <w:top w:val="nil"/>
              <w:bottom w:val="nil"/>
            </w:tcBorders>
          </w:tcPr>
          <w:p w14:paraId="322D2275"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guindaste</w:t>
            </w:r>
          </w:p>
        </w:tc>
        <w:tc>
          <w:tcPr>
            <w:tcW w:w="1296" w:type="dxa"/>
            <w:tcBorders>
              <w:top w:val="nil"/>
              <w:bottom w:val="nil"/>
            </w:tcBorders>
          </w:tcPr>
          <w:p w14:paraId="088FB4B4"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dispositivo</w:t>
            </w:r>
          </w:p>
        </w:tc>
        <w:tc>
          <w:tcPr>
            <w:tcW w:w="1296" w:type="dxa"/>
            <w:tcBorders>
              <w:top w:val="nil"/>
              <w:bottom w:val="nil"/>
            </w:tcBorders>
          </w:tcPr>
          <w:p w14:paraId="0C141AD6"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dispositivo</w:t>
            </w:r>
          </w:p>
        </w:tc>
        <w:tc>
          <w:tcPr>
            <w:tcW w:w="1295" w:type="dxa"/>
            <w:tcBorders>
              <w:top w:val="nil"/>
              <w:bottom w:val="nil"/>
            </w:tcBorders>
          </w:tcPr>
          <w:p w14:paraId="7A56351E"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dispositivo</w:t>
            </w:r>
          </w:p>
        </w:tc>
        <w:tc>
          <w:tcPr>
            <w:tcW w:w="1295" w:type="dxa"/>
            <w:tcBorders>
              <w:top w:val="nil"/>
              <w:bottom w:val="nil"/>
            </w:tcBorders>
          </w:tcPr>
          <w:p w14:paraId="5840B4A3"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nte sem</w:t>
            </w:r>
          </w:p>
        </w:tc>
      </w:tr>
      <w:tr w:rsidR="00C8418D" w14:paraId="18C9081A" w14:textId="77777777">
        <w:trPr>
          <w:trHeight w:val="230"/>
        </w:trPr>
        <w:tc>
          <w:tcPr>
            <w:tcW w:w="1296" w:type="dxa"/>
            <w:tcBorders>
              <w:top w:val="nil"/>
              <w:bottom w:val="nil"/>
            </w:tcBorders>
          </w:tcPr>
          <w:p w14:paraId="5BD509C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6E430D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B3382E0"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ou similar</w:t>
            </w:r>
          </w:p>
        </w:tc>
        <w:tc>
          <w:tcPr>
            <w:tcW w:w="1296" w:type="dxa"/>
            <w:tcBorders>
              <w:top w:val="nil"/>
              <w:bottom w:val="nil"/>
            </w:tcBorders>
          </w:tcPr>
          <w:p w14:paraId="12309721"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de auxílio</w:t>
            </w:r>
          </w:p>
        </w:tc>
        <w:tc>
          <w:tcPr>
            <w:tcW w:w="1296" w:type="dxa"/>
            <w:tcBorders>
              <w:top w:val="nil"/>
              <w:bottom w:val="nil"/>
            </w:tcBorders>
          </w:tcPr>
          <w:p w14:paraId="6D2298F7"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de auxílio</w:t>
            </w:r>
          </w:p>
        </w:tc>
        <w:tc>
          <w:tcPr>
            <w:tcW w:w="1295" w:type="dxa"/>
            <w:tcBorders>
              <w:top w:val="nil"/>
              <w:bottom w:val="nil"/>
            </w:tcBorders>
          </w:tcPr>
          <w:p w14:paraId="63531C9C"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de auxílio</w:t>
            </w:r>
          </w:p>
        </w:tc>
        <w:tc>
          <w:tcPr>
            <w:tcW w:w="1295" w:type="dxa"/>
            <w:tcBorders>
              <w:top w:val="nil"/>
              <w:bottom w:val="nil"/>
            </w:tcBorders>
          </w:tcPr>
          <w:p w14:paraId="067D87A2" w14:textId="77777777" w:rsidR="00C8418D" w:rsidRDefault="00000000">
            <w:pPr>
              <w:pBdr>
                <w:top w:val="nil"/>
                <w:left w:val="nil"/>
                <w:bottom w:val="nil"/>
                <w:right w:val="nil"/>
                <w:between w:val="nil"/>
              </w:pBdr>
              <w:spacing w:line="210" w:lineRule="auto"/>
              <w:ind w:left="99"/>
              <w:rPr>
                <w:color w:val="000000"/>
                <w:sz w:val="20"/>
                <w:szCs w:val="20"/>
              </w:rPr>
            </w:pPr>
            <w:r>
              <w:rPr>
                <w:color w:val="000000"/>
                <w:sz w:val="20"/>
                <w:szCs w:val="20"/>
              </w:rPr>
              <w:t>auxílio.</w:t>
            </w:r>
          </w:p>
        </w:tc>
      </w:tr>
      <w:tr w:rsidR="00C8418D" w14:paraId="3D63BAA9" w14:textId="77777777">
        <w:trPr>
          <w:trHeight w:val="230"/>
        </w:trPr>
        <w:tc>
          <w:tcPr>
            <w:tcW w:w="1296" w:type="dxa"/>
            <w:tcBorders>
              <w:top w:val="nil"/>
              <w:bottom w:val="nil"/>
            </w:tcBorders>
          </w:tcPr>
          <w:p w14:paraId="7348946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42720DC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C878DE5"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para ficar</w:t>
            </w:r>
          </w:p>
        </w:tc>
        <w:tc>
          <w:tcPr>
            <w:tcW w:w="1296" w:type="dxa"/>
            <w:tcBorders>
              <w:top w:val="nil"/>
              <w:bottom w:val="nil"/>
            </w:tcBorders>
          </w:tcPr>
          <w:p w14:paraId="675B54AB"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à</w:t>
            </w:r>
          </w:p>
        </w:tc>
        <w:tc>
          <w:tcPr>
            <w:tcW w:w="1296" w:type="dxa"/>
            <w:tcBorders>
              <w:top w:val="nil"/>
              <w:bottom w:val="nil"/>
            </w:tcBorders>
          </w:tcPr>
          <w:p w14:paraId="35CC1317"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à</w:t>
            </w:r>
          </w:p>
        </w:tc>
        <w:tc>
          <w:tcPr>
            <w:tcW w:w="1295" w:type="dxa"/>
            <w:tcBorders>
              <w:top w:val="nil"/>
              <w:bottom w:val="nil"/>
            </w:tcBorders>
          </w:tcPr>
          <w:p w14:paraId="71053391"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à</w:t>
            </w:r>
          </w:p>
        </w:tc>
        <w:tc>
          <w:tcPr>
            <w:tcW w:w="1295" w:type="dxa"/>
            <w:tcBorders>
              <w:top w:val="nil"/>
              <w:bottom w:val="nil"/>
            </w:tcBorders>
          </w:tcPr>
          <w:p w14:paraId="6F98363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727B102B" w14:textId="77777777">
        <w:trPr>
          <w:trHeight w:val="229"/>
        </w:trPr>
        <w:tc>
          <w:tcPr>
            <w:tcW w:w="1296" w:type="dxa"/>
            <w:tcBorders>
              <w:top w:val="nil"/>
              <w:bottom w:val="nil"/>
            </w:tcBorders>
          </w:tcPr>
          <w:p w14:paraId="35FCBC8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3BD9B72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A531AEC"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em pé ou</w:t>
            </w:r>
          </w:p>
        </w:tc>
        <w:tc>
          <w:tcPr>
            <w:tcW w:w="1296" w:type="dxa"/>
            <w:tcBorders>
              <w:top w:val="nil"/>
              <w:bottom w:val="nil"/>
            </w:tcBorders>
          </w:tcPr>
          <w:p w14:paraId="513C9079"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mobilidade</w:t>
            </w:r>
          </w:p>
        </w:tc>
        <w:tc>
          <w:tcPr>
            <w:tcW w:w="1296" w:type="dxa"/>
            <w:tcBorders>
              <w:top w:val="nil"/>
              <w:bottom w:val="nil"/>
            </w:tcBorders>
          </w:tcPr>
          <w:p w14:paraId="1B7F4967"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mobilidade</w:t>
            </w:r>
          </w:p>
        </w:tc>
        <w:tc>
          <w:tcPr>
            <w:tcW w:w="1295" w:type="dxa"/>
            <w:tcBorders>
              <w:top w:val="nil"/>
              <w:bottom w:val="nil"/>
            </w:tcBorders>
          </w:tcPr>
          <w:p w14:paraId="7D2FA6EB"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mobilidade</w:t>
            </w:r>
          </w:p>
        </w:tc>
        <w:tc>
          <w:tcPr>
            <w:tcW w:w="1295" w:type="dxa"/>
            <w:tcBorders>
              <w:top w:val="nil"/>
              <w:bottom w:val="nil"/>
            </w:tcBorders>
          </w:tcPr>
          <w:p w14:paraId="28236F8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19D31FE7" w14:textId="77777777">
        <w:trPr>
          <w:trHeight w:val="229"/>
        </w:trPr>
        <w:tc>
          <w:tcPr>
            <w:tcW w:w="1296" w:type="dxa"/>
            <w:tcBorders>
              <w:top w:val="nil"/>
              <w:bottom w:val="nil"/>
            </w:tcBorders>
          </w:tcPr>
          <w:p w14:paraId="7628384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0004FDC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A877A80"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auxílio</w:t>
            </w:r>
          </w:p>
        </w:tc>
        <w:tc>
          <w:tcPr>
            <w:tcW w:w="1296" w:type="dxa"/>
            <w:tcBorders>
              <w:top w:val="nil"/>
              <w:bottom w:val="nil"/>
            </w:tcBorders>
          </w:tcPr>
          <w:p w14:paraId="1A7372D8"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de</w:t>
            </w:r>
          </w:p>
        </w:tc>
        <w:tc>
          <w:tcPr>
            <w:tcW w:w="1296" w:type="dxa"/>
            <w:tcBorders>
              <w:top w:val="nil"/>
              <w:bottom w:val="nil"/>
            </w:tcBorders>
          </w:tcPr>
          <w:p w14:paraId="5A0990D9"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e</w:t>
            </w:r>
          </w:p>
        </w:tc>
        <w:tc>
          <w:tcPr>
            <w:tcW w:w="1295" w:type="dxa"/>
            <w:tcBorders>
              <w:top w:val="nil"/>
              <w:bottom w:val="nil"/>
            </w:tcBorders>
          </w:tcPr>
          <w:p w14:paraId="3C06C081"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ou</w:t>
            </w:r>
          </w:p>
        </w:tc>
        <w:tc>
          <w:tcPr>
            <w:tcW w:w="1295" w:type="dxa"/>
            <w:tcBorders>
              <w:top w:val="nil"/>
              <w:bottom w:val="nil"/>
            </w:tcBorders>
          </w:tcPr>
          <w:p w14:paraId="6A13EF6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6F0AFE57" w14:textId="77777777">
        <w:trPr>
          <w:trHeight w:val="230"/>
        </w:trPr>
        <w:tc>
          <w:tcPr>
            <w:tcW w:w="1296" w:type="dxa"/>
            <w:tcBorders>
              <w:top w:val="nil"/>
              <w:bottom w:val="nil"/>
            </w:tcBorders>
          </w:tcPr>
          <w:p w14:paraId="537B953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471856F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BCC2DFA"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físico de</w:t>
            </w:r>
          </w:p>
        </w:tc>
        <w:tc>
          <w:tcPr>
            <w:tcW w:w="1296" w:type="dxa"/>
            <w:tcBorders>
              <w:top w:val="nil"/>
              <w:bottom w:val="nil"/>
            </w:tcBorders>
          </w:tcPr>
          <w:p w14:paraId="330C7BCE"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assistênci</w:t>
            </w:r>
          </w:p>
        </w:tc>
        <w:tc>
          <w:tcPr>
            <w:tcW w:w="1296" w:type="dxa"/>
            <w:tcBorders>
              <w:top w:val="nil"/>
              <w:bottom w:val="nil"/>
            </w:tcBorders>
          </w:tcPr>
          <w:p w14:paraId="00F65938"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assistênci</w:t>
            </w:r>
          </w:p>
        </w:tc>
        <w:tc>
          <w:tcPr>
            <w:tcW w:w="1295" w:type="dxa"/>
            <w:tcBorders>
              <w:top w:val="nil"/>
              <w:bottom w:val="nil"/>
            </w:tcBorders>
          </w:tcPr>
          <w:p w14:paraId="05C9627C"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assistênci</w:t>
            </w:r>
          </w:p>
        </w:tc>
        <w:tc>
          <w:tcPr>
            <w:tcW w:w="1295" w:type="dxa"/>
            <w:tcBorders>
              <w:top w:val="nil"/>
              <w:bottom w:val="nil"/>
            </w:tcBorders>
          </w:tcPr>
          <w:p w14:paraId="19D3D7D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284A0E99" w14:textId="77777777">
        <w:trPr>
          <w:trHeight w:val="230"/>
        </w:trPr>
        <w:tc>
          <w:tcPr>
            <w:tcW w:w="1296" w:type="dxa"/>
            <w:tcBorders>
              <w:top w:val="nil"/>
              <w:bottom w:val="nil"/>
            </w:tcBorders>
          </w:tcPr>
          <w:p w14:paraId="13CC3DE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1D6ED0E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3F512AE6"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terceiros.</w:t>
            </w:r>
          </w:p>
        </w:tc>
        <w:tc>
          <w:tcPr>
            <w:tcW w:w="1296" w:type="dxa"/>
            <w:tcBorders>
              <w:top w:val="nil"/>
              <w:bottom w:val="nil"/>
            </w:tcBorders>
          </w:tcPr>
          <w:p w14:paraId="27E7927F"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a de mais</w:t>
            </w:r>
          </w:p>
        </w:tc>
        <w:tc>
          <w:tcPr>
            <w:tcW w:w="1296" w:type="dxa"/>
            <w:tcBorders>
              <w:top w:val="nil"/>
              <w:bottom w:val="nil"/>
            </w:tcBorders>
          </w:tcPr>
          <w:p w14:paraId="79EBDCE9"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a de uma</w:t>
            </w:r>
          </w:p>
        </w:tc>
        <w:tc>
          <w:tcPr>
            <w:tcW w:w="1295" w:type="dxa"/>
            <w:tcBorders>
              <w:top w:val="nil"/>
              <w:bottom w:val="nil"/>
            </w:tcBorders>
          </w:tcPr>
          <w:p w14:paraId="6886E17C" w14:textId="77777777" w:rsidR="00C8418D" w:rsidRDefault="00000000">
            <w:pPr>
              <w:pBdr>
                <w:top w:val="nil"/>
                <w:left w:val="nil"/>
                <w:bottom w:val="nil"/>
                <w:right w:val="nil"/>
                <w:between w:val="nil"/>
              </w:pBdr>
              <w:spacing w:line="211" w:lineRule="auto"/>
              <w:ind w:left="98"/>
              <w:rPr>
                <w:color w:val="000000"/>
                <w:sz w:val="20"/>
                <w:szCs w:val="20"/>
              </w:rPr>
            </w:pPr>
            <w:r>
              <w:rPr>
                <w:color w:val="000000"/>
                <w:sz w:val="20"/>
                <w:szCs w:val="20"/>
              </w:rPr>
              <w:t>a de uma</w:t>
            </w:r>
          </w:p>
        </w:tc>
        <w:tc>
          <w:tcPr>
            <w:tcW w:w="1295" w:type="dxa"/>
            <w:tcBorders>
              <w:top w:val="nil"/>
              <w:bottom w:val="nil"/>
            </w:tcBorders>
          </w:tcPr>
          <w:p w14:paraId="1985423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4C109030" w14:textId="77777777">
        <w:trPr>
          <w:trHeight w:val="230"/>
        </w:trPr>
        <w:tc>
          <w:tcPr>
            <w:tcW w:w="1296" w:type="dxa"/>
            <w:tcBorders>
              <w:top w:val="nil"/>
              <w:bottom w:val="nil"/>
            </w:tcBorders>
          </w:tcPr>
          <w:p w14:paraId="3C1EDC8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06FECB7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77D02BF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8342C48"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de uma</w:t>
            </w:r>
          </w:p>
        </w:tc>
        <w:tc>
          <w:tcPr>
            <w:tcW w:w="1296" w:type="dxa"/>
            <w:tcBorders>
              <w:top w:val="nil"/>
              <w:bottom w:val="nil"/>
            </w:tcBorders>
          </w:tcPr>
          <w:p w14:paraId="54936F71" w14:textId="77777777" w:rsidR="00C8418D" w:rsidRDefault="00000000">
            <w:pPr>
              <w:pBdr>
                <w:top w:val="nil"/>
                <w:left w:val="nil"/>
                <w:bottom w:val="nil"/>
                <w:right w:val="nil"/>
                <w:between w:val="nil"/>
              </w:pBdr>
              <w:spacing w:line="211" w:lineRule="auto"/>
              <w:ind w:left="97"/>
              <w:rPr>
                <w:color w:val="000000"/>
                <w:sz w:val="20"/>
                <w:szCs w:val="20"/>
              </w:rPr>
            </w:pPr>
            <w:r>
              <w:rPr>
                <w:color w:val="000000"/>
                <w:sz w:val="20"/>
                <w:szCs w:val="20"/>
              </w:rPr>
              <w:t>pessoa</w:t>
            </w:r>
          </w:p>
        </w:tc>
        <w:tc>
          <w:tcPr>
            <w:tcW w:w="1295" w:type="dxa"/>
            <w:tcBorders>
              <w:top w:val="nil"/>
              <w:bottom w:val="nil"/>
            </w:tcBorders>
          </w:tcPr>
          <w:p w14:paraId="37271F1D" w14:textId="77777777" w:rsidR="00C8418D" w:rsidRDefault="00000000">
            <w:pPr>
              <w:pBdr>
                <w:top w:val="nil"/>
                <w:left w:val="nil"/>
                <w:bottom w:val="nil"/>
                <w:right w:val="nil"/>
                <w:between w:val="nil"/>
              </w:pBdr>
              <w:spacing w:line="211" w:lineRule="auto"/>
              <w:ind w:left="98"/>
              <w:rPr>
                <w:color w:val="000000"/>
                <w:sz w:val="20"/>
                <w:szCs w:val="20"/>
              </w:rPr>
            </w:pPr>
            <w:r>
              <w:rPr>
                <w:color w:val="000000"/>
                <w:sz w:val="20"/>
                <w:szCs w:val="20"/>
              </w:rPr>
              <w:t>pessoa</w:t>
            </w:r>
          </w:p>
        </w:tc>
        <w:tc>
          <w:tcPr>
            <w:tcW w:w="1295" w:type="dxa"/>
            <w:tcBorders>
              <w:top w:val="nil"/>
              <w:bottom w:val="nil"/>
            </w:tcBorders>
          </w:tcPr>
          <w:p w14:paraId="72E165F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3C271A9F" w14:textId="77777777">
        <w:trPr>
          <w:trHeight w:val="230"/>
        </w:trPr>
        <w:tc>
          <w:tcPr>
            <w:tcW w:w="1296" w:type="dxa"/>
            <w:tcBorders>
              <w:top w:val="nil"/>
              <w:bottom w:val="nil"/>
            </w:tcBorders>
          </w:tcPr>
          <w:p w14:paraId="32785FC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4EFEFCB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731741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F3E4827"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pessoa</w:t>
            </w:r>
          </w:p>
        </w:tc>
        <w:tc>
          <w:tcPr>
            <w:tcW w:w="1296" w:type="dxa"/>
            <w:tcBorders>
              <w:top w:val="nil"/>
              <w:bottom w:val="nil"/>
            </w:tcBorders>
          </w:tcPr>
          <w:p w14:paraId="0362DECE"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requer</w:t>
            </w:r>
          </w:p>
        </w:tc>
        <w:tc>
          <w:tcPr>
            <w:tcW w:w="1295" w:type="dxa"/>
            <w:tcBorders>
              <w:top w:val="nil"/>
              <w:bottom w:val="nil"/>
            </w:tcBorders>
          </w:tcPr>
          <w:p w14:paraId="030A4820" w14:textId="77777777" w:rsidR="00C8418D" w:rsidRDefault="00000000">
            <w:pPr>
              <w:pBdr>
                <w:top w:val="nil"/>
                <w:left w:val="nil"/>
                <w:bottom w:val="nil"/>
                <w:right w:val="nil"/>
                <w:between w:val="nil"/>
              </w:pBdr>
              <w:spacing w:line="210" w:lineRule="auto"/>
              <w:ind w:left="98"/>
              <w:rPr>
                <w:color w:val="000000"/>
                <w:sz w:val="20"/>
                <w:szCs w:val="20"/>
              </w:rPr>
            </w:pPr>
            <w:r>
              <w:rPr>
                <w:color w:val="000000"/>
                <w:sz w:val="20"/>
                <w:szCs w:val="20"/>
              </w:rPr>
              <w:t>(requer</w:t>
            </w:r>
          </w:p>
        </w:tc>
        <w:tc>
          <w:tcPr>
            <w:tcW w:w="1295" w:type="dxa"/>
            <w:tcBorders>
              <w:top w:val="nil"/>
              <w:bottom w:val="nil"/>
            </w:tcBorders>
          </w:tcPr>
          <w:p w14:paraId="3C7DAB7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41E70F56" w14:textId="77777777">
        <w:trPr>
          <w:trHeight w:val="229"/>
        </w:trPr>
        <w:tc>
          <w:tcPr>
            <w:tcW w:w="1296" w:type="dxa"/>
            <w:tcBorders>
              <w:top w:val="nil"/>
              <w:bottom w:val="nil"/>
            </w:tcBorders>
          </w:tcPr>
          <w:p w14:paraId="433506F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6458732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3046F8C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DC216E6"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(requer</w:t>
            </w:r>
          </w:p>
        </w:tc>
        <w:tc>
          <w:tcPr>
            <w:tcW w:w="1296" w:type="dxa"/>
            <w:tcBorders>
              <w:top w:val="nil"/>
              <w:bottom w:val="nil"/>
            </w:tcBorders>
          </w:tcPr>
          <w:p w14:paraId="09F54907"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w:t>
            </w:r>
          </w:p>
        </w:tc>
        <w:tc>
          <w:tcPr>
            <w:tcW w:w="1295" w:type="dxa"/>
            <w:tcBorders>
              <w:top w:val="nil"/>
              <w:bottom w:val="nil"/>
            </w:tcBorders>
          </w:tcPr>
          <w:p w14:paraId="21FF525C"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assistênci</w:t>
            </w:r>
          </w:p>
        </w:tc>
        <w:tc>
          <w:tcPr>
            <w:tcW w:w="1295" w:type="dxa"/>
            <w:tcBorders>
              <w:top w:val="nil"/>
              <w:bottom w:val="nil"/>
            </w:tcBorders>
          </w:tcPr>
          <w:p w14:paraId="5B074B7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6C863BFA" w14:textId="77777777">
        <w:trPr>
          <w:trHeight w:val="229"/>
        </w:trPr>
        <w:tc>
          <w:tcPr>
            <w:tcW w:w="1296" w:type="dxa"/>
            <w:tcBorders>
              <w:top w:val="nil"/>
              <w:bottom w:val="nil"/>
            </w:tcBorders>
          </w:tcPr>
          <w:p w14:paraId="584440C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4D766A7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2DF0BF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1DB713A"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assistênci</w:t>
            </w:r>
          </w:p>
        </w:tc>
        <w:tc>
          <w:tcPr>
            <w:tcW w:w="1296" w:type="dxa"/>
            <w:tcBorders>
              <w:top w:val="nil"/>
              <w:bottom w:val="nil"/>
            </w:tcBorders>
          </w:tcPr>
          <w:p w14:paraId="6A939E20"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a mínima).</w:t>
            </w:r>
          </w:p>
        </w:tc>
        <w:tc>
          <w:tcPr>
            <w:tcW w:w="1295" w:type="dxa"/>
            <w:tcBorders>
              <w:top w:val="nil"/>
              <w:bottom w:val="nil"/>
            </w:tcBorders>
          </w:tcPr>
          <w:p w14:paraId="3C262C95" w14:textId="77777777" w:rsidR="00C8418D" w:rsidRDefault="00000000">
            <w:pPr>
              <w:pBdr>
                <w:top w:val="nil"/>
                <w:left w:val="nil"/>
                <w:bottom w:val="nil"/>
                <w:right w:val="nil"/>
                <w:between w:val="nil"/>
              </w:pBdr>
              <w:spacing w:line="209" w:lineRule="auto"/>
              <w:ind w:left="98"/>
              <w:rPr>
                <w:color w:val="000000"/>
                <w:sz w:val="20"/>
                <w:szCs w:val="20"/>
              </w:rPr>
            </w:pPr>
            <w:r>
              <w:rPr>
                <w:color w:val="000000"/>
                <w:sz w:val="20"/>
                <w:szCs w:val="20"/>
              </w:rPr>
              <w:t>a mínima).</w:t>
            </w:r>
          </w:p>
        </w:tc>
        <w:tc>
          <w:tcPr>
            <w:tcW w:w="1295" w:type="dxa"/>
            <w:tcBorders>
              <w:top w:val="nil"/>
              <w:bottom w:val="nil"/>
            </w:tcBorders>
          </w:tcPr>
          <w:p w14:paraId="1F892CB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789803FA" w14:textId="77777777">
        <w:trPr>
          <w:trHeight w:val="230"/>
        </w:trPr>
        <w:tc>
          <w:tcPr>
            <w:tcW w:w="1296" w:type="dxa"/>
            <w:tcBorders>
              <w:top w:val="nil"/>
              <w:bottom w:val="nil"/>
            </w:tcBorders>
          </w:tcPr>
          <w:p w14:paraId="74B7E68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7" w:type="dxa"/>
            <w:tcBorders>
              <w:top w:val="nil"/>
              <w:bottom w:val="nil"/>
            </w:tcBorders>
          </w:tcPr>
          <w:p w14:paraId="4E14651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7F773AA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1C114ECB" w14:textId="77777777" w:rsidR="00C8418D" w:rsidRDefault="00000000">
            <w:pPr>
              <w:pBdr>
                <w:top w:val="nil"/>
                <w:left w:val="nil"/>
                <w:bottom w:val="nil"/>
                <w:right w:val="nil"/>
                <w:between w:val="nil"/>
              </w:pBdr>
              <w:spacing w:line="210" w:lineRule="auto"/>
              <w:ind w:left="97"/>
              <w:rPr>
                <w:color w:val="000000"/>
                <w:sz w:val="20"/>
                <w:szCs w:val="20"/>
              </w:rPr>
            </w:pPr>
            <w:r>
              <w:rPr>
                <w:color w:val="000000"/>
                <w:sz w:val="20"/>
                <w:szCs w:val="20"/>
              </w:rPr>
              <w:t>a</w:t>
            </w:r>
          </w:p>
        </w:tc>
        <w:tc>
          <w:tcPr>
            <w:tcW w:w="1296" w:type="dxa"/>
            <w:tcBorders>
              <w:top w:val="nil"/>
              <w:bottom w:val="nil"/>
            </w:tcBorders>
          </w:tcPr>
          <w:p w14:paraId="5F0871A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61FBE39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756D0E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66A5336B" w14:textId="77777777">
        <w:trPr>
          <w:trHeight w:val="327"/>
        </w:trPr>
        <w:tc>
          <w:tcPr>
            <w:tcW w:w="1296" w:type="dxa"/>
            <w:tcBorders>
              <w:top w:val="nil"/>
            </w:tcBorders>
          </w:tcPr>
          <w:p w14:paraId="7ADD8F85"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7" w:type="dxa"/>
            <w:tcBorders>
              <w:top w:val="nil"/>
            </w:tcBorders>
          </w:tcPr>
          <w:p w14:paraId="20D7CB58"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11A0A359"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5AA73F88" w14:textId="77777777" w:rsidR="00C8418D" w:rsidRDefault="00000000">
            <w:pPr>
              <w:pBdr>
                <w:top w:val="nil"/>
                <w:left w:val="nil"/>
                <w:bottom w:val="nil"/>
                <w:right w:val="nil"/>
                <w:between w:val="nil"/>
              </w:pBdr>
              <w:spacing w:line="227" w:lineRule="auto"/>
              <w:ind w:left="97"/>
              <w:rPr>
                <w:color w:val="000000"/>
                <w:sz w:val="20"/>
                <w:szCs w:val="20"/>
              </w:rPr>
            </w:pPr>
            <w:r>
              <w:rPr>
                <w:color w:val="000000"/>
                <w:sz w:val="20"/>
                <w:szCs w:val="20"/>
              </w:rPr>
              <w:t>moderada).</w:t>
            </w:r>
          </w:p>
        </w:tc>
        <w:tc>
          <w:tcPr>
            <w:tcW w:w="1296" w:type="dxa"/>
            <w:tcBorders>
              <w:top w:val="nil"/>
            </w:tcBorders>
          </w:tcPr>
          <w:p w14:paraId="5D3D3911"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10C33A43"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2C9EE433"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36EAC772" w14:textId="77777777">
        <w:trPr>
          <w:trHeight w:val="332"/>
        </w:trPr>
        <w:tc>
          <w:tcPr>
            <w:tcW w:w="1296" w:type="dxa"/>
            <w:tcBorders>
              <w:bottom w:val="nil"/>
            </w:tcBorders>
          </w:tcPr>
          <w:p w14:paraId="6AB2873B" w14:textId="77777777" w:rsidR="00C8418D" w:rsidRDefault="00000000">
            <w:pPr>
              <w:pBdr>
                <w:top w:val="nil"/>
                <w:left w:val="nil"/>
                <w:bottom w:val="nil"/>
                <w:right w:val="nil"/>
                <w:between w:val="nil"/>
              </w:pBdr>
              <w:spacing w:before="100" w:line="213" w:lineRule="auto"/>
              <w:ind w:left="98"/>
              <w:rPr>
                <w:rFonts w:ascii="Arial" w:eastAsia="Arial" w:hAnsi="Arial" w:cs="Arial"/>
                <w:b/>
                <w:color w:val="000000"/>
                <w:sz w:val="20"/>
                <w:szCs w:val="20"/>
              </w:rPr>
            </w:pPr>
            <w:r>
              <w:rPr>
                <w:rFonts w:ascii="Arial" w:eastAsia="Arial" w:hAnsi="Arial" w:cs="Arial"/>
                <w:b/>
                <w:color w:val="000000"/>
                <w:sz w:val="20"/>
                <w:szCs w:val="20"/>
              </w:rPr>
              <w:t>Força de</w:t>
            </w:r>
          </w:p>
        </w:tc>
        <w:tc>
          <w:tcPr>
            <w:tcW w:w="1297" w:type="dxa"/>
            <w:tcBorders>
              <w:bottom w:val="nil"/>
            </w:tcBorders>
          </w:tcPr>
          <w:p w14:paraId="5DFAC9D5" w14:textId="77777777" w:rsidR="00C8418D" w:rsidRDefault="00000000">
            <w:pPr>
              <w:pBdr>
                <w:top w:val="nil"/>
                <w:left w:val="nil"/>
                <w:bottom w:val="nil"/>
                <w:right w:val="nil"/>
                <w:between w:val="nil"/>
              </w:pBdr>
              <w:spacing w:before="100" w:line="213" w:lineRule="auto"/>
              <w:ind w:left="97"/>
              <w:rPr>
                <w:color w:val="000000"/>
                <w:sz w:val="20"/>
                <w:szCs w:val="20"/>
              </w:rPr>
            </w:pPr>
            <w:r>
              <w:rPr>
                <w:color w:val="000000"/>
                <w:sz w:val="20"/>
                <w:szCs w:val="20"/>
              </w:rPr>
              <w:t>Incapaz</w:t>
            </w:r>
          </w:p>
        </w:tc>
        <w:tc>
          <w:tcPr>
            <w:tcW w:w="1296" w:type="dxa"/>
            <w:tcBorders>
              <w:bottom w:val="nil"/>
            </w:tcBorders>
          </w:tcPr>
          <w:p w14:paraId="791DE3B1" w14:textId="77777777" w:rsidR="00C8418D" w:rsidRDefault="00000000">
            <w:pPr>
              <w:pBdr>
                <w:top w:val="nil"/>
                <w:left w:val="nil"/>
                <w:bottom w:val="nil"/>
                <w:right w:val="nil"/>
                <w:between w:val="nil"/>
              </w:pBdr>
              <w:spacing w:before="100" w:line="213" w:lineRule="auto"/>
              <w:ind w:left="97"/>
              <w:rPr>
                <w:color w:val="000000"/>
                <w:sz w:val="20"/>
                <w:szCs w:val="20"/>
              </w:rPr>
            </w:pPr>
            <w:r>
              <w:rPr>
                <w:color w:val="000000"/>
                <w:sz w:val="20"/>
                <w:szCs w:val="20"/>
              </w:rPr>
              <w:t>&lt;20%</w:t>
            </w:r>
          </w:p>
        </w:tc>
        <w:tc>
          <w:tcPr>
            <w:tcW w:w="1296" w:type="dxa"/>
            <w:tcBorders>
              <w:bottom w:val="nil"/>
            </w:tcBorders>
          </w:tcPr>
          <w:p w14:paraId="0AB4EC0C" w14:textId="77777777" w:rsidR="00C8418D" w:rsidRDefault="00000000">
            <w:pPr>
              <w:pBdr>
                <w:top w:val="nil"/>
                <w:left w:val="nil"/>
                <w:bottom w:val="nil"/>
                <w:right w:val="nil"/>
                <w:between w:val="nil"/>
              </w:pBdr>
              <w:spacing w:before="100" w:line="213" w:lineRule="auto"/>
              <w:ind w:left="97"/>
              <w:rPr>
                <w:color w:val="000000"/>
                <w:sz w:val="20"/>
                <w:szCs w:val="20"/>
              </w:rPr>
            </w:pPr>
            <w:r>
              <w:rPr>
                <w:color w:val="000000"/>
                <w:sz w:val="20"/>
                <w:szCs w:val="20"/>
              </w:rPr>
              <w:t>&lt;40%</w:t>
            </w:r>
          </w:p>
        </w:tc>
        <w:tc>
          <w:tcPr>
            <w:tcW w:w="1296" w:type="dxa"/>
            <w:tcBorders>
              <w:bottom w:val="nil"/>
            </w:tcBorders>
          </w:tcPr>
          <w:p w14:paraId="59D04DD1" w14:textId="77777777" w:rsidR="00C8418D" w:rsidRDefault="00000000">
            <w:pPr>
              <w:pBdr>
                <w:top w:val="nil"/>
                <w:left w:val="nil"/>
                <w:bottom w:val="nil"/>
                <w:right w:val="nil"/>
                <w:between w:val="nil"/>
              </w:pBdr>
              <w:spacing w:before="100" w:line="213" w:lineRule="auto"/>
              <w:ind w:left="97"/>
              <w:rPr>
                <w:color w:val="000000"/>
                <w:sz w:val="20"/>
                <w:szCs w:val="20"/>
              </w:rPr>
            </w:pPr>
            <w:r>
              <w:rPr>
                <w:color w:val="000000"/>
                <w:sz w:val="20"/>
                <w:szCs w:val="20"/>
              </w:rPr>
              <w:t>&lt;60%</w:t>
            </w:r>
          </w:p>
        </w:tc>
        <w:tc>
          <w:tcPr>
            <w:tcW w:w="1295" w:type="dxa"/>
            <w:tcBorders>
              <w:bottom w:val="nil"/>
            </w:tcBorders>
          </w:tcPr>
          <w:p w14:paraId="27463361" w14:textId="77777777" w:rsidR="00C8418D" w:rsidRDefault="00000000">
            <w:pPr>
              <w:pBdr>
                <w:top w:val="nil"/>
                <w:left w:val="nil"/>
                <w:bottom w:val="nil"/>
                <w:right w:val="nil"/>
                <w:between w:val="nil"/>
              </w:pBdr>
              <w:spacing w:before="100" w:line="213" w:lineRule="auto"/>
              <w:ind w:left="98"/>
              <w:rPr>
                <w:color w:val="000000"/>
                <w:sz w:val="20"/>
                <w:szCs w:val="20"/>
              </w:rPr>
            </w:pPr>
            <w:r>
              <w:rPr>
                <w:color w:val="000000"/>
                <w:sz w:val="20"/>
                <w:szCs w:val="20"/>
              </w:rPr>
              <w:t>&lt;80%</w:t>
            </w:r>
          </w:p>
        </w:tc>
        <w:tc>
          <w:tcPr>
            <w:tcW w:w="1295" w:type="dxa"/>
            <w:tcBorders>
              <w:bottom w:val="nil"/>
            </w:tcBorders>
          </w:tcPr>
          <w:p w14:paraId="4B2DCBA8" w14:textId="77777777" w:rsidR="00C8418D" w:rsidRDefault="00000000">
            <w:pPr>
              <w:pBdr>
                <w:top w:val="nil"/>
                <w:left w:val="nil"/>
                <w:bottom w:val="nil"/>
                <w:right w:val="nil"/>
                <w:between w:val="nil"/>
              </w:pBdr>
              <w:spacing w:before="100" w:line="213" w:lineRule="auto"/>
              <w:ind w:left="99"/>
              <w:rPr>
                <w:color w:val="000000"/>
                <w:sz w:val="20"/>
                <w:szCs w:val="20"/>
              </w:rPr>
            </w:pPr>
            <w:r>
              <w:rPr>
                <w:color w:val="000000"/>
                <w:sz w:val="20"/>
                <w:szCs w:val="20"/>
              </w:rPr>
              <w:t>&gt;80%</w:t>
            </w:r>
          </w:p>
        </w:tc>
      </w:tr>
      <w:tr w:rsidR="00C8418D" w14:paraId="59CB376C" w14:textId="77777777">
        <w:trPr>
          <w:trHeight w:val="229"/>
        </w:trPr>
        <w:tc>
          <w:tcPr>
            <w:tcW w:w="1296" w:type="dxa"/>
            <w:tcBorders>
              <w:top w:val="nil"/>
              <w:bottom w:val="nil"/>
            </w:tcBorders>
          </w:tcPr>
          <w:p w14:paraId="67F22AF7"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preensão</w:t>
            </w:r>
          </w:p>
        </w:tc>
        <w:tc>
          <w:tcPr>
            <w:tcW w:w="1297" w:type="dxa"/>
            <w:tcBorders>
              <w:top w:val="nil"/>
              <w:bottom w:val="nil"/>
            </w:tcBorders>
          </w:tcPr>
          <w:p w14:paraId="50673BAB" w14:textId="77777777" w:rsidR="00C8418D" w:rsidRDefault="00000000">
            <w:pPr>
              <w:pBdr>
                <w:top w:val="nil"/>
                <w:left w:val="nil"/>
                <w:bottom w:val="nil"/>
                <w:right w:val="nil"/>
                <w:between w:val="nil"/>
              </w:pBdr>
              <w:spacing w:line="209" w:lineRule="auto"/>
              <w:ind w:left="97"/>
              <w:rPr>
                <w:color w:val="000000"/>
                <w:sz w:val="20"/>
                <w:szCs w:val="20"/>
              </w:rPr>
            </w:pPr>
            <w:r>
              <w:rPr>
                <w:color w:val="000000"/>
                <w:sz w:val="20"/>
                <w:szCs w:val="20"/>
              </w:rPr>
              <w:t>de avaliar.</w:t>
            </w:r>
          </w:p>
        </w:tc>
        <w:tc>
          <w:tcPr>
            <w:tcW w:w="1296" w:type="dxa"/>
            <w:tcBorders>
              <w:top w:val="nil"/>
              <w:bottom w:val="nil"/>
            </w:tcBorders>
          </w:tcPr>
          <w:p w14:paraId="2368E537"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A2E3D8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AFA657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63144E4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D0B691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171ECE7D" w14:textId="77777777">
        <w:trPr>
          <w:trHeight w:val="230"/>
        </w:trPr>
        <w:tc>
          <w:tcPr>
            <w:tcW w:w="1296" w:type="dxa"/>
            <w:tcBorders>
              <w:top w:val="nil"/>
              <w:bottom w:val="nil"/>
            </w:tcBorders>
          </w:tcPr>
          <w:p w14:paraId="641A208B"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(média</w:t>
            </w:r>
          </w:p>
        </w:tc>
        <w:tc>
          <w:tcPr>
            <w:tcW w:w="1297" w:type="dxa"/>
            <w:tcBorders>
              <w:top w:val="nil"/>
              <w:bottom w:val="nil"/>
            </w:tcBorders>
          </w:tcPr>
          <w:p w14:paraId="595F6D6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3CF5F53F"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2CE350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7BD4F76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3424FF0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0A5918F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70AFF869" w14:textId="77777777">
        <w:trPr>
          <w:trHeight w:val="230"/>
        </w:trPr>
        <w:tc>
          <w:tcPr>
            <w:tcW w:w="1296" w:type="dxa"/>
            <w:tcBorders>
              <w:top w:val="nil"/>
              <w:bottom w:val="nil"/>
            </w:tcBorders>
          </w:tcPr>
          <w:p w14:paraId="13E44B55"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prevista</w:t>
            </w:r>
          </w:p>
        </w:tc>
        <w:tc>
          <w:tcPr>
            <w:tcW w:w="1297" w:type="dxa"/>
            <w:tcBorders>
              <w:top w:val="nil"/>
              <w:bottom w:val="nil"/>
            </w:tcBorders>
          </w:tcPr>
          <w:p w14:paraId="382ABF0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AEECCB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162FDD7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5503AC1"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31EAE91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BFDBFB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71D5D879" w14:textId="77777777">
        <w:trPr>
          <w:trHeight w:val="230"/>
        </w:trPr>
        <w:tc>
          <w:tcPr>
            <w:tcW w:w="1296" w:type="dxa"/>
            <w:tcBorders>
              <w:top w:val="nil"/>
              <w:bottom w:val="nil"/>
            </w:tcBorders>
          </w:tcPr>
          <w:p w14:paraId="29D9D1CD"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por idade</w:t>
            </w:r>
          </w:p>
        </w:tc>
        <w:tc>
          <w:tcPr>
            <w:tcW w:w="1297" w:type="dxa"/>
            <w:tcBorders>
              <w:top w:val="nil"/>
              <w:bottom w:val="nil"/>
            </w:tcBorders>
          </w:tcPr>
          <w:p w14:paraId="2452707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9B1CB5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4D2AC57"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212A300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6A80DBF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6C82D297"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23139298" w14:textId="77777777">
        <w:trPr>
          <w:trHeight w:val="230"/>
        </w:trPr>
        <w:tc>
          <w:tcPr>
            <w:tcW w:w="1296" w:type="dxa"/>
            <w:tcBorders>
              <w:top w:val="nil"/>
              <w:bottom w:val="nil"/>
            </w:tcBorders>
          </w:tcPr>
          <w:p w14:paraId="33DE9045" w14:textId="77777777" w:rsidR="00C8418D" w:rsidRDefault="00000000">
            <w:pPr>
              <w:pBdr>
                <w:top w:val="nil"/>
                <w:left w:val="nil"/>
                <w:bottom w:val="nil"/>
                <w:right w:val="nil"/>
                <w:between w:val="nil"/>
              </w:pBdr>
              <w:spacing w:line="210" w:lineRule="auto"/>
              <w:ind w:left="98"/>
              <w:rPr>
                <w:rFonts w:ascii="Arial" w:eastAsia="Arial" w:hAnsi="Arial" w:cs="Arial"/>
                <w:b/>
                <w:color w:val="000000"/>
                <w:sz w:val="20"/>
                <w:szCs w:val="20"/>
              </w:rPr>
            </w:pPr>
            <w:r>
              <w:rPr>
                <w:rFonts w:ascii="Arial" w:eastAsia="Arial" w:hAnsi="Arial" w:cs="Arial"/>
                <w:b/>
                <w:color w:val="000000"/>
                <w:sz w:val="20"/>
                <w:szCs w:val="20"/>
              </w:rPr>
              <w:t>e sexo, da</w:t>
            </w:r>
          </w:p>
        </w:tc>
        <w:tc>
          <w:tcPr>
            <w:tcW w:w="1297" w:type="dxa"/>
            <w:tcBorders>
              <w:top w:val="nil"/>
              <w:bottom w:val="nil"/>
            </w:tcBorders>
          </w:tcPr>
          <w:p w14:paraId="7C5179B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CB7225E"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78AE55AC"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319AC6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AF7F49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356FF4E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307494CA" w14:textId="77777777">
        <w:trPr>
          <w:trHeight w:val="229"/>
        </w:trPr>
        <w:tc>
          <w:tcPr>
            <w:tcW w:w="1296" w:type="dxa"/>
            <w:tcBorders>
              <w:top w:val="nil"/>
              <w:bottom w:val="nil"/>
            </w:tcBorders>
          </w:tcPr>
          <w:p w14:paraId="40EBA60A"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força da</w:t>
            </w:r>
          </w:p>
        </w:tc>
        <w:tc>
          <w:tcPr>
            <w:tcW w:w="1297" w:type="dxa"/>
            <w:tcBorders>
              <w:top w:val="nil"/>
              <w:bottom w:val="nil"/>
            </w:tcBorders>
          </w:tcPr>
          <w:p w14:paraId="2B4D98C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5AEB37F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CCF4D50"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07D5A13A"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2996D32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1A2FA25D"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3C3AF03B" w14:textId="77777777">
        <w:trPr>
          <w:trHeight w:val="229"/>
        </w:trPr>
        <w:tc>
          <w:tcPr>
            <w:tcW w:w="1296" w:type="dxa"/>
            <w:tcBorders>
              <w:top w:val="nil"/>
              <w:bottom w:val="nil"/>
            </w:tcBorders>
          </w:tcPr>
          <w:p w14:paraId="037CDC68" w14:textId="77777777" w:rsidR="00C8418D" w:rsidRDefault="00000000">
            <w:pPr>
              <w:pBdr>
                <w:top w:val="nil"/>
                <w:left w:val="nil"/>
                <w:bottom w:val="nil"/>
                <w:right w:val="nil"/>
                <w:between w:val="nil"/>
              </w:pBdr>
              <w:spacing w:line="209" w:lineRule="auto"/>
              <w:ind w:left="98"/>
              <w:rPr>
                <w:rFonts w:ascii="Arial" w:eastAsia="Arial" w:hAnsi="Arial" w:cs="Arial"/>
                <w:b/>
                <w:color w:val="000000"/>
                <w:sz w:val="20"/>
                <w:szCs w:val="20"/>
              </w:rPr>
            </w:pPr>
            <w:r>
              <w:rPr>
                <w:rFonts w:ascii="Arial" w:eastAsia="Arial" w:hAnsi="Arial" w:cs="Arial"/>
                <w:b/>
                <w:color w:val="000000"/>
                <w:sz w:val="20"/>
                <w:szCs w:val="20"/>
              </w:rPr>
              <w:t>mão mais</w:t>
            </w:r>
          </w:p>
        </w:tc>
        <w:tc>
          <w:tcPr>
            <w:tcW w:w="1297" w:type="dxa"/>
            <w:tcBorders>
              <w:top w:val="nil"/>
              <w:bottom w:val="nil"/>
            </w:tcBorders>
          </w:tcPr>
          <w:p w14:paraId="68203F2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38236594"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40FCB14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6" w:type="dxa"/>
            <w:tcBorders>
              <w:top w:val="nil"/>
              <w:bottom w:val="nil"/>
            </w:tcBorders>
          </w:tcPr>
          <w:p w14:paraId="392930A8"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7C3C6449"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1295" w:type="dxa"/>
            <w:tcBorders>
              <w:top w:val="nil"/>
              <w:bottom w:val="nil"/>
            </w:tcBorders>
          </w:tcPr>
          <w:p w14:paraId="33E03AC2"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6AA94B5F" w14:textId="77777777">
        <w:trPr>
          <w:trHeight w:val="328"/>
        </w:trPr>
        <w:tc>
          <w:tcPr>
            <w:tcW w:w="1296" w:type="dxa"/>
            <w:tcBorders>
              <w:top w:val="nil"/>
            </w:tcBorders>
          </w:tcPr>
          <w:p w14:paraId="3C1ED369" w14:textId="77777777" w:rsidR="00C8418D" w:rsidRDefault="00000000">
            <w:pPr>
              <w:pBdr>
                <w:top w:val="nil"/>
                <w:left w:val="nil"/>
                <w:bottom w:val="nil"/>
                <w:right w:val="nil"/>
                <w:between w:val="nil"/>
              </w:pBdr>
              <w:spacing w:line="227" w:lineRule="auto"/>
              <w:ind w:left="98"/>
              <w:rPr>
                <w:rFonts w:ascii="Arial" w:eastAsia="Arial" w:hAnsi="Arial" w:cs="Arial"/>
                <w:b/>
                <w:color w:val="000000"/>
                <w:sz w:val="20"/>
                <w:szCs w:val="20"/>
              </w:rPr>
            </w:pPr>
            <w:r>
              <w:rPr>
                <w:rFonts w:ascii="Arial" w:eastAsia="Arial" w:hAnsi="Arial" w:cs="Arial"/>
                <w:b/>
                <w:color w:val="000000"/>
                <w:sz w:val="20"/>
                <w:szCs w:val="20"/>
              </w:rPr>
              <w:t>forte)</w:t>
            </w:r>
          </w:p>
        </w:tc>
        <w:tc>
          <w:tcPr>
            <w:tcW w:w="1297" w:type="dxa"/>
            <w:tcBorders>
              <w:top w:val="nil"/>
            </w:tcBorders>
          </w:tcPr>
          <w:p w14:paraId="05A14408"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16BB9511"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35525C75"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6" w:type="dxa"/>
            <w:tcBorders>
              <w:top w:val="nil"/>
            </w:tcBorders>
          </w:tcPr>
          <w:p w14:paraId="33B1BF95"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450F911E"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1295" w:type="dxa"/>
            <w:tcBorders>
              <w:top w:val="nil"/>
            </w:tcBorders>
          </w:tcPr>
          <w:p w14:paraId="013F0B83"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bl>
    <w:p w14:paraId="7BBD70D9" w14:textId="77777777" w:rsidR="00C8418D" w:rsidRDefault="00C8418D">
      <w:pPr>
        <w:pBdr>
          <w:top w:val="nil"/>
          <w:left w:val="nil"/>
          <w:bottom w:val="nil"/>
          <w:right w:val="nil"/>
          <w:between w:val="nil"/>
        </w:pBdr>
        <w:spacing w:before="171"/>
        <w:rPr>
          <w:color w:val="000000"/>
          <w:sz w:val="24"/>
          <w:szCs w:val="24"/>
        </w:rPr>
      </w:pPr>
    </w:p>
    <w:p w14:paraId="2D9F2B5F" w14:textId="77777777" w:rsidR="00C8418D" w:rsidRDefault="00000000">
      <w:pPr>
        <w:pBdr>
          <w:top w:val="nil"/>
          <w:left w:val="nil"/>
          <w:bottom w:val="nil"/>
          <w:right w:val="nil"/>
          <w:between w:val="nil"/>
        </w:pBdr>
        <w:ind w:left="162"/>
        <w:rPr>
          <w:color w:val="000000"/>
          <w:sz w:val="24"/>
          <w:szCs w:val="24"/>
        </w:rPr>
        <w:sectPr w:rsidR="00C8418D">
          <w:type w:val="continuous"/>
          <w:pgSz w:w="11910" w:h="16840"/>
          <w:pgMar w:top="1660" w:right="1020" w:bottom="280" w:left="1540" w:header="720" w:footer="720" w:gutter="0"/>
          <w:cols w:space="720"/>
        </w:sectPr>
      </w:pPr>
      <w:r>
        <w:rPr>
          <w:color w:val="000000"/>
          <w:sz w:val="24"/>
          <w:szCs w:val="24"/>
        </w:rPr>
        <w:t>Fonte: Conner (2014)</w:t>
      </w:r>
    </w:p>
    <w:p w14:paraId="4E4F9CC6" w14:textId="77777777" w:rsidR="00C8418D" w:rsidRDefault="00000000">
      <w:pPr>
        <w:pBdr>
          <w:top w:val="nil"/>
          <w:left w:val="nil"/>
          <w:bottom w:val="nil"/>
          <w:right w:val="nil"/>
          <w:between w:val="nil"/>
        </w:pBdr>
        <w:spacing w:before="64"/>
        <w:ind w:left="162"/>
        <w:rPr>
          <w:color w:val="000000"/>
          <w:sz w:val="24"/>
          <w:szCs w:val="24"/>
        </w:rPr>
      </w:pPr>
      <w:bookmarkStart w:id="17" w:name="_2jxsxqh" w:colFirst="0" w:colLast="0"/>
      <w:bookmarkEnd w:id="17"/>
      <w:r>
        <w:rPr>
          <w:color w:val="000000"/>
          <w:sz w:val="24"/>
          <w:szCs w:val="24"/>
        </w:rPr>
        <w:lastRenderedPageBreak/>
        <w:t>ANEXO B. ESCALA DE MOBILIDADE UTI (ICU)</w:t>
      </w:r>
    </w:p>
    <w:p w14:paraId="5F3E39C9" w14:textId="77777777" w:rsidR="00C8418D" w:rsidRDefault="00C8418D">
      <w:pPr>
        <w:pBdr>
          <w:top w:val="nil"/>
          <w:left w:val="nil"/>
          <w:bottom w:val="nil"/>
          <w:right w:val="nil"/>
          <w:between w:val="nil"/>
        </w:pBdr>
        <w:spacing w:before="204"/>
        <w:rPr>
          <w:color w:val="000000"/>
          <w:sz w:val="20"/>
          <w:szCs w:val="20"/>
        </w:rPr>
      </w:pPr>
    </w:p>
    <w:tbl>
      <w:tblPr>
        <w:tblStyle w:val="a4"/>
        <w:tblW w:w="8951" w:type="dxa"/>
        <w:tblInd w:w="2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
        <w:gridCol w:w="1817"/>
        <w:gridCol w:w="669"/>
        <w:gridCol w:w="518"/>
        <w:gridCol w:w="329"/>
        <w:gridCol w:w="5102"/>
      </w:tblGrid>
      <w:tr w:rsidR="00C8418D" w14:paraId="407B3803" w14:textId="77777777">
        <w:trPr>
          <w:trHeight w:val="230"/>
        </w:trPr>
        <w:tc>
          <w:tcPr>
            <w:tcW w:w="516" w:type="dxa"/>
          </w:tcPr>
          <w:p w14:paraId="713BB666"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3333" w:type="dxa"/>
            <w:gridSpan w:val="4"/>
          </w:tcPr>
          <w:p w14:paraId="1AD153DA"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Classificação</w:t>
            </w:r>
          </w:p>
        </w:tc>
        <w:tc>
          <w:tcPr>
            <w:tcW w:w="5102" w:type="dxa"/>
          </w:tcPr>
          <w:p w14:paraId="6B8AA224" w14:textId="77777777" w:rsidR="00C8418D" w:rsidRDefault="00000000">
            <w:pPr>
              <w:pBdr>
                <w:top w:val="nil"/>
                <w:left w:val="nil"/>
                <w:bottom w:val="nil"/>
                <w:right w:val="nil"/>
                <w:between w:val="nil"/>
              </w:pBdr>
              <w:spacing w:line="210" w:lineRule="auto"/>
              <w:ind w:left="831"/>
              <w:rPr>
                <w:color w:val="000000"/>
                <w:sz w:val="20"/>
                <w:szCs w:val="20"/>
              </w:rPr>
            </w:pPr>
            <w:r>
              <w:rPr>
                <w:color w:val="000000"/>
                <w:sz w:val="20"/>
                <w:szCs w:val="20"/>
              </w:rPr>
              <w:t>Definição</w:t>
            </w:r>
          </w:p>
        </w:tc>
      </w:tr>
      <w:tr w:rsidR="00C8418D" w14:paraId="2C0FF618" w14:textId="77777777">
        <w:trPr>
          <w:trHeight w:val="460"/>
        </w:trPr>
        <w:tc>
          <w:tcPr>
            <w:tcW w:w="516" w:type="dxa"/>
          </w:tcPr>
          <w:p w14:paraId="5220AB86"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0</w:t>
            </w:r>
          </w:p>
        </w:tc>
        <w:tc>
          <w:tcPr>
            <w:tcW w:w="3333" w:type="dxa"/>
            <w:gridSpan w:val="4"/>
          </w:tcPr>
          <w:p w14:paraId="4A6104C0"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Nada (deitado no leito)</w:t>
            </w:r>
          </w:p>
        </w:tc>
        <w:tc>
          <w:tcPr>
            <w:tcW w:w="5102" w:type="dxa"/>
          </w:tcPr>
          <w:p w14:paraId="07002820" w14:textId="77777777" w:rsidR="00C8418D" w:rsidRDefault="00000000">
            <w:pPr>
              <w:pBdr>
                <w:top w:val="nil"/>
                <w:left w:val="nil"/>
                <w:bottom w:val="nil"/>
                <w:right w:val="nil"/>
                <w:between w:val="nil"/>
              </w:pBdr>
              <w:spacing w:line="230" w:lineRule="auto"/>
              <w:ind w:left="111"/>
              <w:rPr>
                <w:color w:val="000000"/>
                <w:sz w:val="20"/>
                <w:szCs w:val="20"/>
              </w:rPr>
            </w:pPr>
            <w:r>
              <w:rPr>
                <w:color w:val="000000"/>
                <w:sz w:val="20"/>
                <w:szCs w:val="20"/>
              </w:rPr>
              <w:t>Rolando passivamente ou exercitando passivamente pela equipe, mas não se movimentando ativamente</w:t>
            </w:r>
          </w:p>
        </w:tc>
      </w:tr>
      <w:tr w:rsidR="00C8418D" w14:paraId="0BEC57E8" w14:textId="77777777">
        <w:trPr>
          <w:trHeight w:val="690"/>
        </w:trPr>
        <w:tc>
          <w:tcPr>
            <w:tcW w:w="516" w:type="dxa"/>
          </w:tcPr>
          <w:p w14:paraId="7B60BF79"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1</w:t>
            </w:r>
          </w:p>
        </w:tc>
        <w:tc>
          <w:tcPr>
            <w:tcW w:w="3333" w:type="dxa"/>
            <w:gridSpan w:val="4"/>
          </w:tcPr>
          <w:p w14:paraId="499E6D1B"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Sentado no leito, exercícios no leito</w:t>
            </w:r>
          </w:p>
        </w:tc>
        <w:tc>
          <w:tcPr>
            <w:tcW w:w="5102" w:type="dxa"/>
          </w:tcPr>
          <w:p w14:paraId="5DCC913A" w14:textId="77777777" w:rsidR="00C8418D" w:rsidRDefault="00000000">
            <w:pPr>
              <w:pBdr>
                <w:top w:val="nil"/>
                <w:left w:val="nil"/>
                <w:bottom w:val="nil"/>
                <w:right w:val="nil"/>
                <w:between w:val="nil"/>
              </w:pBdr>
              <w:spacing w:line="230" w:lineRule="auto"/>
              <w:ind w:left="111" w:right="112" w:firstLine="55"/>
              <w:jc w:val="both"/>
              <w:rPr>
                <w:color w:val="000000"/>
                <w:sz w:val="20"/>
                <w:szCs w:val="20"/>
              </w:rPr>
            </w:pPr>
            <w:r>
              <w:rPr>
                <w:color w:val="000000"/>
                <w:sz w:val="20"/>
                <w:szCs w:val="20"/>
              </w:rPr>
              <w:t>Qualquer atividade no leito, incluindo rolar, ponte, exercícios ativos, cicloergômetro e exercícios ativos assistidos; sem sair do leito ou sentado à beira leito</w:t>
            </w:r>
          </w:p>
        </w:tc>
      </w:tr>
      <w:tr w:rsidR="00C8418D" w14:paraId="4C0A6CC3" w14:textId="77777777">
        <w:trPr>
          <w:trHeight w:val="688"/>
        </w:trPr>
        <w:tc>
          <w:tcPr>
            <w:tcW w:w="516" w:type="dxa"/>
          </w:tcPr>
          <w:p w14:paraId="04F52019"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2</w:t>
            </w:r>
          </w:p>
        </w:tc>
        <w:tc>
          <w:tcPr>
            <w:tcW w:w="3333" w:type="dxa"/>
            <w:gridSpan w:val="4"/>
          </w:tcPr>
          <w:p w14:paraId="4ADD1721" w14:textId="77777777" w:rsidR="00C8418D" w:rsidRDefault="00000000">
            <w:pPr>
              <w:pBdr>
                <w:top w:val="nil"/>
                <w:left w:val="nil"/>
                <w:bottom w:val="nil"/>
                <w:right w:val="nil"/>
                <w:between w:val="nil"/>
              </w:pBdr>
              <w:ind w:left="112"/>
              <w:rPr>
                <w:color w:val="000000"/>
                <w:sz w:val="20"/>
                <w:szCs w:val="20"/>
              </w:rPr>
            </w:pPr>
            <w:r>
              <w:rPr>
                <w:color w:val="000000"/>
                <w:sz w:val="20"/>
                <w:szCs w:val="20"/>
              </w:rPr>
              <w:t>Transferindo passivamente para a cadeira (sem ortostatismo</w:t>
            </w:r>
          </w:p>
        </w:tc>
        <w:tc>
          <w:tcPr>
            <w:tcW w:w="5102" w:type="dxa"/>
          </w:tcPr>
          <w:p w14:paraId="1ECD21BC" w14:textId="77777777" w:rsidR="00C8418D" w:rsidRDefault="00000000">
            <w:pPr>
              <w:pBdr>
                <w:top w:val="nil"/>
                <w:left w:val="nil"/>
                <w:bottom w:val="nil"/>
                <w:right w:val="nil"/>
                <w:between w:val="nil"/>
              </w:pBdr>
              <w:spacing w:line="229" w:lineRule="auto"/>
              <w:ind w:left="111"/>
              <w:rPr>
                <w:color w:val="000000"/>
                <w:sz w:val="20"/>
                <w:szCs w:val="20"/>
              </w:rPr>
            </w:pPr>
            <w:r>
              <w:rPr>
                <w:color w:val="000000"/>
                <w:sz w:val="20"/>
                <w:szCs w:val="20"/>
              </w:rPr>
              <w:t>Transferência para a cadeira por meio do guincho,</w:t>
            </w:r>
          </w:p>
          <w:p w14:paraId="3E93ED7B" w14:textId="77777777" w:rsidR="00C8418D" w:rsidRDefault="00000000">
            <w:pPr>
              <w:pBdr>
                <w:top w:val="nil"/>
                <w:left w:val="nil"/>
                <w:bottom w:val="nil"/>
                <w:right w:val="nil"/>
                <w:between w:val="nil"/>
              </w:pBdr>
              <w:spacing w:line="228" w:lineRule="auto"/>
              <w:ind w:left="111" w:right="63"/>
              <w:rPr>
                <w:color w:val="000000"/>
                <w:sz w:val="20"/>
                <w:szCs w:val="20"/>
              </w:rPr>
            </w:pPr>
            <w:r>
              <w:rPr>
                <w:color w:val="000000"/>
                <w:sz w:val="20"/>
                <w:szCs w:val="20"/>
              </w:rPr>
              <w:t>elevador ou passante, sem ortostatismo ou sem sentar à beira leito</w:t>
            </w:r>
          </w:p>
        </w:tc>
      </w:tr>
      <w:tr w:rsidR="00C8418D" w14:paraId="48090872" w14:textId="77777777">
        <w:trPr>
          <w:trHeight w:val="460"/>
        </w:trPr>
        <w:tc>
          <w:tcPr>
            <w:tcW w:w="516" w:type="dxa"/>
          </w:tcPr>
          <w:p w14:paraId="46FB4FF4"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3</w:t>
            </w:r>
          </w:p>
        </w:tc>
        <w:tc>
          <w:tcPr>
            <w:tcW w:w="3333" w:type="dxa"/>
            <w:gridSpan w:val="4"/>
          </w:tcPr>
          <w:p w14:paraId="323718AF"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Sentado à beira leito</w:t>
            </w:r>
          </w:p>
        </w:tc>
        <w:tc>
          <w:tcPr>
            <w:tcW w:w="5102" w:type="dxa"/>
          </w:tcPr>
          <w:p w14:paraId="06BAD1A3" w14:textId="77777777" w:rsidR="00C8418D" w:rsidRDefault="00000000">
            <w:pPr>
              <w:pBdr>
                <w:top w:val="nil"/>
                <w:left w:val="nil"/>
                <w:bottom w:val="nil"/>
                <w:right w:val="nil"/>
                <w:between w:val="nil"/>
              </w:pBdr>
              <w:spacing w:line="230" w:lineRule="auto"/>
              <w:ind w:left="111"/>
              <w:rPr>
                <w:color w:val="000000"/>
                <w:sz w:val="20"/>
                <w:szCs w:val="20"/>
              </w:rPr>
            </w:pPr>
            <w:r>
              <w:rPr>
                <w:color w:val="000000"/>
                <w:sz w:val="20"/>
                <w:szCs w:val="20"/>
              </w:rPr>
              <w:t>Pode ser auxiliado pela equipe, mas envolve sentar ativamente à beira leito e com algum controle de tronco</w:t>
            </w:r>
          </w:p>
        </w:tc>
      </w:tr>
      <w:tr w:rsidR="00C8418D" w14:paraId="6ADFCF5F" w14:textId="77777777">
        <w:trPr>
          <w:trHeight w:val="691"/>
        </w:trPr>
        <w:tc>
          <w:tcPr>
            <w:tcW w:w="516" w:type="dxa"/>
          </w:tcPr>
          <w:p w14:paraId="1D95DA07" w14:textId="77777777" w:rsidR="00C8418D" w:rsidRDefault="00000000">
            <w:pPr>
              <w:pBdr>
                <w:top w:val="nil"/>
                <w:left w:val="nil"/>
                <w:bottom w:val="nil"/>
                <w:right w:val="nil"/>
                <w:between w:val="nil"/>
              </w:pBdr>
              <w:ind w:left="112"/>
              <w:rPr>
                <w:color w:val="000000"/>
                <w:sz w:val="20"/>
                <w:szCs w:val="20"/>
              </w:rPr>
            </w:pPr>
            <w:r>
              <w:rPr>
                <w:color w:val="000000"/>
                <w:sz w:val="20"/>
                <w:szCs w:val="20"/>
              </w:rPr>
              <w:t>4</w:t>
            </w:r>
          </w:p>
        </w:tc>
        <w:tc>
          <w:tcPr>
            <w:tcW w:w="3333" w:type="dxa"/>
            <w:gridSpan w:val="4"/>
          </w:tcPr>
          <w:p w14:paraId="18DA0581" w14:textId="77777777" w:rsidR="00C8418D" w:rsidRDefault="00000000">
            <w:pPr>
              <w:pBdr>
                <w:top w:val="nil"/>
                <w:left w:val="nil"/>
                <w:bottom w:val="nil"/>
                <w:right w:val="nil"/>
                <w:between w:val="nil"/>
              </w:pBdr>
              <w:ind w:left="112"/>
              <w:rPr>
                <w:color w:val="000000"/>
                <w:sz w:val="20"/>
                <w:szCs w:val="20"/>
              </w:rPr>
            </w:pPr>
            <w:r>
              <w:rPr>
                <w:color w:val="000000"/>
                <w:sz w:val="20"/>
                <w:szCs w:val="20"/>
              </w:rPr>
              <w:t>Ortostatismo</w:t>
            </w:r>
          </w:p>
        </w:tc>
        <w:tc>
          <w:tcPr>
            <w:tcW w:w="5102" w:type="dxa"/>
          </w:tcPr>
          <w:p w14:paraId="7F11D9DC" w14:textId="77777777" w:rsidR="00C8418D" w:rsidRDefault="00000000">
            <w:pPr>
              <w:pBdr>
                <w:top w:val="nil"/>
                <w:left w:val="nil"/>
                <w:bottom w:val="nil"/>
                <w:right w:val="nil"/>
                <w:between w:val="nil"/>
              </w:pBdr>
              <w:spacing w:line="230" w:lineRule="auto"/>
              <w:ind w:left="111" w:right="111"/>
              <w:jc w:val="both"/>
              <w:rPr>
                <w:color w:val="000000"/>
                <w:sz w:val="20"/>
                <w:szCs w:val="20"/>
              </w:rPr>
            </w:pPr>
            <w:r>
              <w:rPr>
                <w:color w:val="000000"/>
                <w:sz w:val="20"/>
                <w:szCs w:val="20"/>
              </w:rPr>
              <w:t>Sustentação do peso sobre os pés na posição ortostática, com ou sem ajuda. Pode ser considerado o uso do guincho ou prancha ortostática.</w:t>
            </w:r>
          </w:p>
        </w:tc>
      </w:tr>
      <w:tr w:rsidR="00C8418D" w14:paraId="4B052090" w14:textId="77777777">
        <w:trPr>
          <w:trHeight w:val="1610"/>
        </w:trPr>
        <w:tc>
          <w:tcPr>
            <w:tcW w:w="516" w:type="dxa"/>
          </w:tcPr>
          <w:p w14:paraId="2723527E"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5</w:t>
            </w:r>
          </w:p>
        </w:tc>
        <w:tc>
          <w:tcPr>
            <w:tcW w:w="1817" w:type="dxa"/>
            <w:tcBorders>
              <w:right w:val="nil"/>
            </w:tcBorders>
          </w:tcPr>
          <w:p w14:paraId="112083AB" w14:textId="77777777" w:rsidR="00C8418D" w:rsidRDefault="00000000">
            <w:pPr>
              <w:pBdr>
                <w:top w:val="nil"/>
                <w:left w:val="nil"/>
                <w:bottom w:val="nil"/>
                <w:right w:val="nil"/>
                <w:between w:val="nil"/>
              </w:pBdr>
              <w:ind w:left="112"/>
              <w:rPr>
                <w:color w:val="000000"/>
                <w:sz w:val="20"/>
                <w:szCs w:val="20"/>
              </w:rPr>
            </w:pPr>
            <w:r>
              <w:rPr>
                <w:color w:val="000000"/>
                <w:sz w:val="20"/>
                <w:szCs w:val="20"/>
              </w:rPr>
              <w:t>Transferência do cadeira</w:t>
            </w:r>
          </w:p>
        </w:tc>
        <w:tc>
          <w:tcPr>
            <w:tcW w:w="669" w:type="dxa"/>
            <w:tcBorders>
              <w:left w:val="nil"/>
              <w:right w:val="nil"/>
            </w:tcBorders>
          </w:tcPr>
          <w:p w14:paraId="2767ED12" w14:textId="77777777" w:rsidR="00C8418D" w:rsidRDefault="00000000">
            <w:pPr>
              <w:pBdr>
                <w:top w:val="nil"/>
                <w:left w:val="nil"/>
                <w:bottom w:val="nil"/>
                <w:right w:val="nil"/>
                <w:between w:val="nil"/>
              </w:pBdr>
              <w:spacing w:line="229" w:lineRule="auto"/>
              <w:ind w:left="53" w:right="90"/>
              <w:jc w:val="center"/>
              <w:rPr>
                <w:color w:val="000000"/>
                <w:sz w:val="20"/>
                <w:szCs w:val="20"/>
              </w:rPr>
            </w:pPr>
            <w:r>
              <w:rPr>
                <w:color w:val="000000"/>
                <w:sz w:val="20"/>
                <w:szCs w:val="20"/>
              </w:rPr>
              <w:t>leito</w:t>
            </w:r>
          </w:p>
        </w:tc>
        <w:tc>
          <w:tcPr>
            <w:tcW w:w="518" w:type="dxa"/>
            <w:tcBorders>
              <w:left w:val="nil"/>
              <w:right w:val="nil"/>
            </w:tcBorders>
          </w:tcPr>
          <w:p w14:paraId="58FE9CFC" w14:textId="77777777" w:rsidR="00C8418D" w:rsidRDefault="00000000">
            <w:pPr>
              <w:pBdr>
                <w:top w:val="nil"/>
                <w:left w:val="nil"/>
                <w:bottom w:val="nil"/>
                <w:right w:val="nil"/>
                <w:between w:val="nil"/>
              </w:pBdr>
              <w:spacing w:line="229" w:lineRule="auto"/>
              <w:ind w:right="91"/>
              <w:jc w:val="right"/>
              <w:rPr>
                <w:color w:val="000000"/>
                <w:sz w:val="20"/>
                <w:szCs w:val="20"/>
              </w:rPr>
            </w:pPr>
            <w:r>
              <w:rPr>
                <w:color w:val="000000"/>
                <w:sz w:val="20"/>
                <w:szCs w:val="20"/>
              </w:rPr>
              <w:t>para</w:t>
            </w:r>
          </w:p>
        </w:tc>
        <w:tc>
          <w:tcPr>
            <w:tcW w:w="329" w:type="dxa"/>
            <w:tcBorders>
              <w:left w:val="nil"/>
            </w:tcBorders>
          </w:tcPr>
          <w:p w14:paraId="3AD95A65" w14:textId="77777777" w:rsidR="00C8418D" w:rsidRDefault="00000000">
            <w:pPr>
              <w:pBdr>
                <w:top w:val="nil"/>
                <w:left w:val="nil"/>
                <w:bottom w:val="nil"/>
                <w:right w:val="nil"/>
                <w:between w:val="nil"/>
              </w:pBdr>
              <w:spacing w:line="229" w:lineRule="auto"/>
              <w:ind w:right="9"/>
              <w:jc w:val="center"/>
              <w:rPr>
                <w:color w:val="000000"/>
                <w:sz w:val="20"/>
                <w:szCs w:val="20"/>
              </w:rPr>
            </w:pPr>
            <w:r>
              <w:rPr>
                <w:color w:val="000000"/>
                <w:sz w:val="20"/>
                <w:szCs w:val="20"/>
              </w:rPr>
              <w:t>a</w:t>
            </w:r>
          </w:p>
        </w:tc>
        <w:tc>
          <w:tcPr>
            <w:tcW w:w="5102" w:type="dxa"/>
          </w:tcPr>
          <w:p w14:paraId="3F6DAF48" w14:textId="77777777" w:rsidR="00C8418D" w:rsidRDefault="00000000">
            <w:pPr>
              <w:pBdr>
                <w:top w:val="nil"/>
                <w:left w:val="nil"/>
                <w:bottom w:val="nil"/>
                <w:right w:val="nil"/>
                <w:between w:val="nil"/>
              </w:pBdr>
              <w:ind w:left="111" w:right="108"/>
              <w:jc w:val="both"/>
              <w:rPr>
                <w:color w:val="000000"/>
                <w:sz w:val="20"/>
                <w:szCs w:val="20"/>
              </w:rPr>
            </w:pPr>
            <w:r>
              <w:rPr>
                <w:color w:val="000000"/>
                <w:sz w:val="20"/>
                <w:szCs w:val="20"/>
              </w:rPr>
              <w:t>Ser capaz de dar passos ou arrastar os pés na posição em pé até a cadeira. Isto envolve transferir ativamente o peso de uma perna para a outra para ir até a cadeira. Se o paciente já ficou em pé com auxílio de algum equipamento médico, ele de andar até a cadeira (não</w:t>
            </w:r>
          </w:p>
          <w:p w14:paraId="6DEA27C8" w14:textId="77777777" w:rsidR="00C8418D" w:rsidRDefault="00000000">
            <w:pPr>
              <w:pBdr>
                <w:top w:val="nil"/>
                <w:left w:val="nil"/>
                <w:bottom w:val="nil"/>
                <w:right w:val="nil"/>
                <w:between w:val="nil"/>
              </w:pBdr>
              <w:spacing w:line="230" w:lineRule="auto"/>
              <w:ind w:left="111" w:right="111"/>
              <w:jc w:val="both"/>
              <w:rPr>
                <w:color w:val="000000"/>
                <w:sz w:val="20"/>
                <w:szCs w:val="20"/>
              </w:rPr>
            </w:pPr>
            <w:r>
              <w:rPr>
                <w:color w:val="000000"/>
                <w:sz w:val="20"/>
                <w:szCs w:val="20"/>
              </w:rPr>
              <w:t>aplicável se o paciente é levado por algum equipamento de elevação)</w:t>
            </w:r>
          </w:p>
        </w:tc>
      </w:tr>
      <w:tr w:rsidR="00C8418D" w14:paraId="5A1B6546" w14:textId="77777777">
        <w:trPr>
          <w:trHeight w:val="918"/>
        </w:trPr>
        <w:tc>
          <w:tcPr>
            <w:tcW w:w="516" w:type="dxa"/>
          </w:tcPr>
          <w:p w14:paraId="1EBF065D" w14:textId="77777777" w:rsidR="00C8418D" w:rsidRDefault="00000000">
            <w:pPr>
              <w:pBdr>
                <w:top w:val="nil"/>
                <w:left w:val="nil"/>
                <w:bottom w:val="nil"/>
                <w:right w:val="nil"/>
                <w:between w:val="nil"/>
              </w:pBdr>
              <w:spacing w:line="229" w:lineRule="auto"/>
              <w:ind w:left="167"/>
              <w:rPr>
                <w:color w:val="000000"/>
                <w:sz w:val="20"/>
                <w:szCs w:val="20"/>
              </w:rPr>
            </w:pPr>
            <w:r>
              <w:rPr>
                <w:color w:val="000000"/>
                <w:sz w:val="20"/>
                <w:szCs w:val="20"/>
              </w:rPr>
              <w:t>6</w:t>
            </w:r>
          </w:p>
        </w:tc>
        <w:tc>
          <w:tcPr>
            <w:tcW w:w="3333" w:type="dxa"/>
            <w:gridSpan w:val="4"/>
          </w:tcPr>
          <w:p w14:paraId="2163CD4B"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Marcha estacionária (à beira leito)</w:t>
            </w:r>
          </w:p>
        </w:tc>
        <w:tc>
          <w:tcPr>
            <w:tcW w:w="5102" w:type="dxa"/>
          </w:tcPr>
          <w:p w14:paraId="0CC76FDF" w14:textId="77777777" w:rsidR="00C8418D" w:rsidRDefault="00000000">
            <w:pPr>
              <w:pBdr>
                <w:top w:val="nil"/>
                <w:left w:val="nil"/>
                <w:bottom w:val="nil"/>
                <w:right w:val="nil"/>
                <w:between w:val="nil"/>
              </w:pBdr>
              <w:ind w:left="111" w:right="110"/>
              <w:jc w:val="both"/>
              <w:rPr>
                <w:color w:val="000000"/>
                <w:sz w:val="20"/>
                <w:szCs w:val="20"/>
              </w:rPr>
            </w:pPr>
            <w:r>
              <w:rPr>
                <w:color w:val="000000"/>
                <w:sz w:val="20"/>
                <w:szCs w:val="20"/>
              </w:rPr>
              <w:t>Ser capaz de realizar marcha estacionária erguendo os pés de forma alternada (deve ser capaz de dar o mínimo 4 passos, dois em cada pé), com ou sem auxílio</w:t>
            </w:r>
          </w:p>
        </w:tc>
      </w:tr>
      <w:tr w:rsidR="00C8418D" w14:paraId="291C1F9B" w14:textId="77777777">
        <w:trPr>
          <w:trHeight w:val="921"/>
        </w:trPr>
        <w:tc>
          <w:tcPr>
            <w:tcW w:w="516" w:type="dxa"/>
          </w:tcPr>
          <w:p w14:paraId="68090F29"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7</w:t>
            </w:r>
          </w:p>
        </w:tc>
        <w:tc>
          <w:tcPr>
            <w:tcW w:w="3333" w:type="dxa"/>
            <w:gridSpan w:val="4"/>
          </w:tcPr>
          <w:p w14:paraId="3E9784D7" w14:textId="77777777" w:rsidR="00C8418D" w:rsidRDefault="00000000">
            <w:pPr>
              <w:pBdr>
                <w:top w:val="nil"/>
                <w:left w:val="nil"/>
                <w:bottom w:val="nil"/>
                <w:right w:val="nil"/>
                <w:between w:val="nil"/>
              </w:pBdr>
              <w:ind w:left="112"/>
              <w:rPr>
                <w:color w:val="000000"/>
                <w:sz w:val="20"/>
                <w:szCs w:val="20"/>
              </w:rPr>
            </w:pPr>
            <w:r>
              <w:rPr>
                <w:color w:val="000000"/>
                <w:sz w:val="20"/>
                <w:szCs w:val="20"/>
              </w:rPr>
              <w:t>Deambular com auxÍlio de 2 ou mais pessoas</w:t>
            </w:r>
          </w:p>
        </w:tc>
        <w:tc>
          <w:tcPr>
            <w:tcW w:w="5102" w:type="dxa"/>
          </w:tcPr>
          <w:p w14:paraId="55D009FD" w14:textId="77777777" w:rsidR="00C8418D" w:rsidRDefault="00000000">
            <w:pPr>
              <w:pBdr>
                <w:top w:val="nil"/>
                <w:left w:val="nil"/>
                <w:bottom w:val="nil"/>
                <w:right w:val="nil"/>
                <w:between w:val="nil"/>
              </w:pBdr>
              <w:ind w:left="111" w:right="110"/>
              <w:jc w:val="both"/>
              <w:rPr>
                <w:color w:val="000000"/>
                <w:sz w:val="20"/>
                <w:szCs w:val="20"/>
              </w:rPr>
            </w:pPr>
            <w:r>
              <w:rPr>
                <w:color w:val="000000"/>
                <w:sz w:val="20"/>
                <w:szCs w:val="20"/>
              </w:rPr>
              <w:t>O paciente consegue se distanciar pelo menos 5 metros do leito/ cadeira com auxílio de 2 ou mais pessoas</w:t>
            </w:r>
          </w:p>
        </w:tc>
      </w:tr>
      <w:tr w:rsidR="00C8418D" w14:paraId="70E97AFA" w14:textId="77777777">
        <w:trPr>
          <w:trHeight w:val="688"/>
        </w:trPr>
        <w:tc>
          <w:tcPr>
            <w:tcW w:w="516" w:type="dxa"/>
          </w:tcPr>
          <w:p w14:paraId="36F537FA"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8</w:t>
            </w:r>
          </w:p>
        </w:tc>
        <w:tc>
          <w:tcPr>
            <w:tcW w:w="1817" w:type="dxa"/>
            <w:tcBorders>
              <w:right w:val="nil"/>
            </w:tcBorders>
          </w:tcPr>
          <w:p w14:paraId="78715446" w14:textId="77777777" w:rsidR="00C8418D" w:rsidRDefault="00000000">
            <w:pPr>
              <w:pBdr>
                <w:top w:val="nil"/>
                <w:left w:val="nil"/>
                <w:bottom w:val="nil"/>
                <w:right w:val="nil"/>
                <w:between w:val="nil"/>
              </w:pBdr>
              <w:tabs>
                <w:tab w:val="left" w:pos="1297"/>
              </w:tabs>
              <w:ind w:left="112" w:right="135"/>
              <w:rPr>
                <w:color w:val="000000"/>
                <w:sz w:val="20"/>
                <w:szCs w:val="20"/>
              </w:rPr>
            </w:pPr>
            <w:r>
              <w:rPr>
                <w:color w:val="000000"/>
                <w:sz w:val="20"/>
                <w:szCs w:val="20"/>
              </w:rPr>
              <w:t>Deambular</w:t>
            </w:r>
            <w:r>
              <w:rPr>
                <w:color w:val="000000"/>
                <w:sz w:val="20"/>
                <w:szCs w:val="20"/>
              </w:rPr>
              <w:tab/>
              <w:t>com pessoa</w:t>
            </w:r>
          </w:p>
        </w:tc>
        <w:tc>
          <w:tcPr>
            <w:tcW w:w="669" w:type="dxa"/>
            <w:tcBorders>
              <w:left w:val="nil"/>
              <w:right w:val="nil"/>
            </w:tcBorders>
          </w:tcPr>
          <w:p w14:paraId="2EBAF532" w14:textId="77777777" w:rsidR="00C8418D" w:rsidRDefault="00000000">
            <w:pPr>
              <w:pBdr>
                <w:top w:val="nil"/>
                <w:left w:val="nil"/>
                <w:bottom w:val="nil"/>
                <w:right w:val="nil"/>
                <w:between w:val="nil"/>
              </w:pBdr>
              <w:spacing w:line="229" w:lineRule="auto"/>
              <w:ind w:left="53"/>
              <w:jc w:val="center"/>
              <w:rPr>
                <w:color w:val="000000"/>
                <w:sz w:val="20"/>
                <w:szCs w:val="20"/>
              </w:rPr>
            </w:pPr>
            <w:r>
              <w:rPr>
                <w:color w:val="000000"/>
                <w:sz w:val="20"/>
                <w:szCs w:val="20"/>
              </w:rPr>
              <w:t>auxílio</w:t>
            </w:r>
          </w:p>
        </w:tc>
        <w:tc>
          <w:tcPr>
            <w:tcW w:w="518" w:type="dxa"/>
            <w:tcBorders>
              <w:left w:val="nil"/>
              <w:right w:val="nil"/>
            </w:tcBorders>
          </w:tcPr>
          <w:p w14:paraId="555D4B11" w14:textId="77777777" w:rsidR="00C8418D" w:rsidRDefault="00000000">
            <w:pPr>
              <w:pBdr>
                <w:top w:val="nil"/>
                <w:left w:val="nil"/>
                <w:bottom w:val="nil"/>
                <w:right w:val="nil"/>
                <w:between w:val="nil"/>
              </w:pBdr>
              <w:spacing w:line="229" w:lineRule="auto"/>
              <w:ind w:right="102"/>
              <w:jc w:val="right"/>
              <w:rPr>
                <w:color w:val="000000"/>
                <w:sz w:val="20"/>
                <w:szCs w:val="20"/>
              </w:rPr>
            </w:pPr>
            <w:r>
              <w:rPr>
                <w:color w:val="000000"/>
                <w:sz w:val="20"/>
                <w:szCs w:val="20"/>
              </w:rPr>
              <w:t>de</w:t>
            </w:r>
          </w:p>
        </w:tc>
        <w:tc>
          <w:tcPr>
            <w:tcW w:w="329" w:type="dxa"/>
            <w:tcBorders>
              <w:left w:val="nil"/>
            </w:tcBorders>
          </w:tcPr>
          <w:p w14:paraId="7715A516" w14:textId="77777777" w:rsidR="00C8418D" w:rsidRDefault="00000000">
            <w:pPr>
              <w:pBdr>
                <w:top w:val="nil"/>
                <w:left w:val="nil"/>
                <w:bottom w:val="nil"/>
                <w:right w:val="nil"/>
                <w:between w:val="nil"/>
              </w:pBdr>
              <w:spacing w:line="229" w:lineRule="auto"/>
              <w:ind w:left="4" w:right="9"/>
              <w:jc w:val="center"/>
              <w:rPr>
                <w:color w:val="000000"/>
                <w:sz w:val="20"/>
                <w:szCs w:val="20"/>
              </w:rPr>
            </w:pPr>
            <w:r>
              <w:rPr>
                <w:color w:val="000000"/>
                <w:sz w:val="20"/>
                <w:szCs w:val="20"/>
              </w:rPr>
              <w:t>1</w:t>
            </w:r>
          </w:p>
        </w:tc>
        <w:tc>
          <w:tcPr>
            <w:tcW w:w="5102" w:type="dxa"/>
          </w:tcPr>
          <w:p w14:paraId="146B3C00" w14:textId="77777777" w:rsidR="00C8418D" w:rsidRDefault="00000000">
            <w:pPr>
              <w:pBdr>
                <w:top w:val="nil"/>
                <w:left w:val="nil"/>
                <w:bottom w:val="nil"/>
                <w:right w:val="nil"/>
                <w:between w:val="nil"/>
              </w:pBdr>
              <w:ind w:left="111"/>
              <w:rPr>
                <w:color w:val="000000"/>
                <w:sz w:val="20"/>
                <w:szCs w:val="20"/>
              </w:rPr>
            </w:pPr>
            <w:r>
              <w:rPr>
                <w:color w:val="000000"/>
                <w:sz w:val="20"/>
                <w:szCs w:val="20"/>
              </w:rPr>
              <w:t>O paciente consegue se distanciar pelo menos 5 metros do leito/ cadeira com o auxílio de 1 pessoa</w:t>
            </w:r>
          </w:p>
        </w:tc>
      </w:tr>
      <w:tr w:rsidR="00C8418D" w14:paraId="2C59D0F1" w14:textId="77777777">
        <w:trPr>
          <w:trHeight w:val="1382"/>
        </w:trPr>
        <w:tc>
          <w:tcPr>
            <w:tcW w:w="516" w:type="dxa"/>
          </w:tcPr>
          <w:p w14:paraId="481FC4C0"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9</w:t>
            </w:r>
          </w:p>
        </w:tc>
        <w:tc>
          <w:tcPr>
            <w:tcW w:w="3333" w:type="dxa"/>
            <w:gridSpan w:val="4"/>
          </w:tcPr>
          <w:p w14:paraId="05CBE460" w14:textId="77777777" w:rsidR="00C8418D" w:rsidRDefault="00000000">
            <w:pPr>
              <w:pBdr>
                <w:top w:val="nil"/>
                <w:left w:val="nil"/>
                <w:bottom w:val="nil"/>
                <w:right w:val="nil"/>
                <w:between w:val="nil"/>
              </w:pBdr>
              <w:ind w:left="112" w:right="109"/>
              <w:jc w:val="both"/>
              <w:rPr>
                <w:color w:val="000000"/>
                <w:sz w:val="20"/>
                <w:szCs w:val="20"/>
              </w:rPr>
            </w:pPr>
            <w:r>
              <w:rPr>
                <w:color w:val="000000"/>
                <w:sz w:val="20"/>
                <w:szCs w:val="20"/>
              </w:rPr>
              <w:t>Deambulação independente com auxílio de um dispositivo de marcha</w:t>
            </w:r>
          </w:p>
        </w:tc>
        <w:tc>
          <w:tcPr>
            <w:tcW w:w="5102" w:type="dxa"/>
          </w:tcPr>
          <w:p w14:paraId="7A04FC8E" w14:textId="77777777" w:rsidR="00C8418D" w:rsidRDefault="00000000">
            <w:pPr>
              <w:pBdr>
                <w:top w:val="nil"/>
                <w:left w:val="nil"/>
                <w:bottom w:val="nil"/>
                <w:right w:val="nil"/>
                <w:between w:val="nil"/>
              </w:pBdr>
              <w:ind w:left="111" w:right="112"/>
              <w:jc w:val="both"/>
              <w:rPr>
                <w:color w:val="000000"/>
                <w:sz w:val="20"/>
                <w:szCs w:val="20"/>
              </w:rPr>
            </w:pPr>
            <w:r>
              <w:rPr>
                <w:color w:val="000000"/>
                <w:sz w:val="20"/>
                <w:szCs w:val="20"/>
              </w:rPr>
              <w:t>O paciente consegue se distanciar pelo menos 5 metros do leito/ cadeira com o uso de dispositivos de marcha, mas sem o auxílio de outra pessoa. Em indivíduos cadeirantes com a cadeira de rodas de forma independente por 5 metros para longe do leito/ cadeira</w:t>
            </w:r>
          </w:p>
        </w:tc>
      </w:tr>
      <w:tr w:rsidR="00C8418D" w14:paraId="7FF09401" w14:textId="77777777">
        <w:trPr>
          <w:trHeight w:val="688"/>
        </w:trPr>
        <w:tc>
          <w:tcPr>
            <w:tcW w:w="516" w:type="dxa"/>
          </w:tcPr>
          <w:p w14:paraId="0CB1830C"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10</w:t>
            </w:r>
          </w:p>
        </w:tc>
        <w:tc>
          <w:tcPr>
            <w:tcW w:w="3333" w:type="dxa"/>
            <w:gridSpan w:val="4"/>
          </w:tcPr>
          <w:p w14:paraId="10FD2081" w14:textId="77777777" w:rsidR="00C8418D" w:rsidRDefault="00000000">
            <w:pPr>
              <w:pBdr>
                <w:top w:val="nil"/>
                <w:left w:val="nil"/>
                <w:bottom w:val="nil"/>
                <w:right w:val="nil"/>
                <w:between w:val="nil"/>
              </w:pBdr>
              <w:tabs>
                <w:tab w:val="left" w:pos="906"/>
                <w:tab w:val="left" w:pos="1344"/>
                <w:tab w:val="left" w:pos="1838"/>
                <w:tab w:val="left" w:pos="2989"/>
              </w:tabs>
              <w:ind w:left="112" w:right="109"/>
              <w:rPr>
                <w:color w:val="000000"/>
                <w:sz w:val="20"/>
                <w:szCs w:val="20"/>
              </w:rPr>
            </w:pPr>
            <w:r>
              <w:rPr>
                <w:color w:val="000000"/>
                <w:sz w:val="20"/>
                <w:szCs w:val="20"/>
              </w:rPr>
              <w:t>Deambulação independente sem auxílio</w:t>
            </w:r>
            <w:r>
              <w:rPr>
                <w:color w:val="000000"/>
                <w:sz w:val="20"/>
                <w:szCs w:val="20"/>
              </w:rPr>
              <w:tab/>
              <w:t>de</w:t>
            </w:r>
            <w:r>
              <w:rPr>
                <w:color w:val="000000"/>
                <w:sz w:val="20"/>
                <w:szCs w:val="20"/>
              </w:rPr>
              <w:tab/>
              <w:t>um</w:t>
            </w:r>
            <w:r>
              <w:rPr>
                <w:color w:val="000000"/>
                <w:sz w:val="20"/>
                <w:szCs w:val="20"/>
              </w:rPr>
              <w:tab/>
              <w:t>dispositivo</w:t>
            </w:r>
            <w:r>
              <w:rPr>
                <w:color w:val="000000"/>
                <w:sz w:val="20"/>
                <w:szCs w:val="20"/>
              </w:rPr>
              <w:tab/>
              <w:t>de</w:t>
            </w:r>
          </w:p>
          <w:p w14:paraId="59D4B0BB" w14:textId="77777777" w:rsidR="00C8418D" w:rsidRDefault="00000000">
            <w:pPr>
              <w:pBdr>
                <w:top w:val="nil"/>
                <w:left w:val="nil"/>
                <w:bottom w:val="nil"/>
                <w:right w:val="nil"/>
                <w:between w:val="nil"/>
              </w:pBdr>
              <w:spacing w:line="209" w:lineRule="auto"/>
              <w:ind w:left="112"/>
              <w:rPr>
                <w:color w:val="000000"/>
                <w:sz w:val="20"/>
                <w:szCs w:val="20"/>
              </w:rPr>
            </w:pPr>
            <w:r>
              <w:rPr>
                <w:color w:val="000000"/>
                <w:sz w:val="20"/>
                <w:szCs w:val="20"/>
              </w:rPr>
              <w:t>Marcha</w:t>
            </w:r>
          </w:p>
        </w:tc>
        <w:tc>
          <w:tcPr>
            <w:tcW w:w="5102" w:type="dxa"/>
          </w:tcPr>
          <w:p w14:paraId="4F8CD4CB" w14:textId="77777777" w:rsidR="00C8418D" w:rsidRDefault="00000000">
            <w:pPr>
              <w:pBdr>
                <w:top w:val="nil"/>
                <w:left w:val="nil"/>
                <w:bottom w:val="nil"/>
                <w:right w:val="nil"/>
                <w:between w:val="nil"/>
              </w:pBdr>
              <w:ind w:left="111"/>
              <w:rPr>
                <w:color w:val="000000"/>
                <w:sz w:val="20"/>
                <w:szCs w:val="20"/>
              </w:rPr>
            </w:pPr>
            <w:r>
              <w:rPr>
                <w:color w:val="000000"/>
                <w:sz w:val="20"/>
                <w:szCs w:val="20"/>
              </w:rPr>
              <w:t>O paciente consegue se distanciar pelo menos 5 metros do leito/ cadeira sem o uso de dispositivos de</w:t>
            </w:r>
          </w:p>
          <w:p w14:paraId="68CC47EF" w14:textId="77777777" w:rsidR="00C8418D" w:rsidRDefault="00000000">
            <w:pPr>
              <w:pBdr>
                <w:top w:val="nil"/>
                <w:left w:val="nil"/>
                <w:bottom w:val="nil"/>
                <w:right w:val="nil"/>
                <w:between w:val="nil"/>
              </w:pBdr>
              <w:spacing w:line="209" w:lineRule="auto"/>
              <w:ind w:left="111"/>
              <w:rPr>
                <w:color w:val="000000"/>
                <w:sz w:val="20"/>
                <w:szCs w:val="20"/>
              </w:rPr>
            </w:pPr>
            <w:r>
              <w:rPr>
                <w:color w:val="000000"/>
                <w:sz w:val="20"/>
                <w:szCs w:val="20"/>
              </w:rPr>
              <w:t>marcha ou o auxílio de outra pessoa</w:t>
            </w:r>
          </w:p>
        </w:tc>
      </w:tr>
    </w:tbl>
    <w:p w14:paraId="4B6AF80D" w14:textId="77777777" w:rsidR="00C8418D" w:rsidRDefault="00000000">
      <w:pPr>
        <w:spacing w:before="5"/>
        <w:ind w:left="286"/>
        <w:sectPr w:rsidR="00C8418D">
          <w:pgSz w:w="11910" w:h="16840"/>
          <w:pgMar w:top="1620" w:right="1020" w:bottom="280" w:left="1540" w:header="720" w:footer="720" w:gutter="0"/>
          <w:cols w:space="720"/>
        </w:sectPr>
      </w:pPr>
      <w:r>
        <w:t>Fonte: Hodgson (2013).</w:t>
      </w:r>
    </w:p>
    <w:p w14:paraId="61BAF724" w14:textId="77777777" w:rsidR="00C8418D" w:rsidRDefault="00000000">
      <w:pPr>
        <w:pBdr>
          <w:top w:val="nil"/>
          <w:left w:val="nil"/>
          <w:bottom w:val="nil"/>
          <w:right w:val="nil"/>
          <w:between w:val="nil"/>
        </w:pBdr>
        <w:spacing w:before="64"/>
        <w:ind w:left="162"/>
        <w:rPr>
          <w:color w:val="000000"/>
          <w:sz w:val="24"/>
          <w:szCs w:val="24"/>
        </w:rPr>
      </w:pPr>
      <w:bookmarkStart w:id="18" w:name="_z337ya" w:colFirst="0" w:colLast="0"/>
      <w:bookmarkEnd w:id="18"/>
      <w:r>
        <w:rPr>
          <w:color w:val="000000"/>
          <w:sz w:val="24"/>
          <w:szCs w:val="24"/>
        </w:rPr>
        <w:lastRenderedPageBreak/>
        <w:t>ANEXO C. ESCORE DO MEDICAL RESEARCH COUNCIL MRC</w:t>
      </w:r>
    </w:p>
    <w:p w14:paraId="5CA819E9" w14:textId="77777777" w:rsidR="00C8418D" w:rsidRDefault="00C8418D">
      <w:pPr>
        <w:pBdr>
          <w:top w:val="nil"/>
          <w:left w:val="nil"/>
          <w:bottom w:val="nil"/>
          <w:right w:val="nil"/>
          <w:between w:val="nil"/>
        </w:pBdr>
        <w:rPr>
          <w:color w:val="000000"/>
          <w:sz w:val="20"/>
          <w:szCs w:val="20"/>
        </w:rPr>
      </w:pPr>
    </w:p>
    <w:p w14:paraId="37F6E6D2" w14:textId="77777777" w:rsidR="00C8418D" w:rsidRDefault="00C8418D">
      <w:pPr>
        <w:pBdr>
          <w:top w:val="nil"/>
          <w:left w:val="nil"/>
          <w:bottom w:val="nil"/>
          <w:right w:val="nil"/>
          <w:between w:val="nil"/>
        </w:pBdr>
        <w:spacing w:before="10"/>
        <w:rPr>
          <w:color w:val="000000"/>
          <w:sz w:val="20"/>
          <w:szCs w:val="20"/>
        </w:rPr>
      </w:pPr>
    </w:p>
    <w:tbl>
      <w:tblPr>
        <w:tblStyle w:val="a5"/>
        <w:tblW w:w="9069"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74"/>
        <w:gridCol w:w="3920"/>
        <w:gridCol w:w="564"/>
        <w:gridCol w:w="3911"/>
      </w:tblGrid>
      <w:tr w:rsidR="00C8418D" w14:paraId="242C1F1E" w14:textId="77777777">
        <w:trPr>
          <w:trHeight w:val="244"/>
        </w:trPr>
        <w:tc>
          <w:tcPr>
            <w:tcW w:w="4594" w:type="dxa"/>
            <w:gridSpan w:val="2"/>
          </w:tcPr>
          <w:p w14:paraId="1601E4B4" w14:textId="77777777" w:rsidR="00C8418D" w:rsidRDefault="00000000">
            <w:pPr>
              <w:pBdr>
                <w:top w:val="nil"/>
                <w:left w:val="nil"/>
                <w:bottom w:val="nil"/>
                <w:right w:val="nil"/>
                <w:between w:val="nil"/>
              </w:pBdr>
              <w:spacing w:line="224" w:lineRule="auto"/>
              <w:ind w:left="112"/>
              <w:rPr>
                <w:color w:val="000000"/>
                <w:sz w:val="20"/>
                <w:szCs w:val="20"/>
              </w:rPr>
            </w:pPr>
            <w:r>
              <w:rPr>
                <w:color w:val="000000"/>
                <w:sz w:val="20"/>
                <w:szCs w:val="20"/>
              </w:rPr>
              <w:t>ESCALA MRC</w:t>
            </w:r>
          </w:p>
        </w:tc>
        <w:tc>
          <w:tcPr>
            <w:tcW w:w="4475" w:type="dxa"/>
            <w:gridSpan w:val="2"/>
          </w:tcPr>
          <w:p w14:paraId="61AF7BC5"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r w:rsidR="00C8418D" w14:paraId="787DF36B" w14:textId="77777777">
        <w:trPr>
          <w:trHeight w:val="230"/>
        </w:trPr>
        <w:tc>
          <w:tcPr>
            <w:tcW w:w="674" w:type="dxa"/>
          </w:tcPr>
          <w:p w14:paraId="4BB2809D"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O</w:t>
            </w:r>
          </w:p>
        </w:tc>
        <w:tc>
          <w:tcPr>
            <w:tcW w:w="3920" w:type="dxa"/>
          </w:tcPr>
          <w:p w14:paraId="19FCE227" w14:textId="77777777" w:rsidR="00C8418D" w:rsidRDefault="00000000">
            <w:pPr>
              <w:pBdr>
                <w:top w:val="nil"/>
                <w:left w:val="nil"/>
                <w:bottom w:val="nil"/>
                <w:right w:val="nil"/>
                <w:between w:val="nil"/>
              </w:pBdr>
              <w:spacing w:line="210" w:lineRule="auto"/>
              <w:ind w:left="115"/>
              <w:rPr>
                <w:color w:val="000000"/>
                <w:sz w:val="20"/>
                <w:szCs w:val="20"/>
              </w:rPr>
            </w:pPr>
            <w:r>
              <w:rPr>
                <w:color w:val="000000"/>
                <w:sz w:val="20"/>
                <w:szCs w:val="20"/>
              </w:rPr>
              <w:t>Paralisia completa</w:t>
            </w:r>
          </w:p>
        </w:tc>
        <w:tc>
          <w:tcPr>
            <w:tcW w:w="564" w:type="dxa"/>
          </w:tcPr>
          <w:p w14:paraId="157CA0DA" w14:textId="77777777" w:rsidR="00C8418D" w:rsidRDefault="00000000">
            <w:pPr>
              <w:pBdr>
                <w:top w:val="nil"/>
                <w:left w:val="nil"/>
                <w:bottom w:val="nil"/>
                <w:right w:val="nil"/>
                <w:between w:val="nil"/>
              </w:pBdr>
              <w:spacing w:line="210" w:lineRule="auto"/>
              <w:ind w:left="113"/>
              <w:rPr>
                <w:color w:val="000000"/>
                <w:sz w:val="20"/>
                <w:szCs w:val="20"/>
              </w:rPr>
            </w:pPr>
            <w:r>
              <w:rPr>
                <w:color w:val="000000"/>
                <w:sz w:val="20"/>
                <w:szCs w:val="20"/>
              </w:rPr>
              <w:t>0</w:t>
            </w:r>
          </w:p>
        </w:tc>
        <w:tc>
          <w:tcPr>
            <w:tcW w:w="3911" w:type="dxa"/>
          </w:tcPr>
          <w:p w14:paraId="693384E3" w14:textId="77777777" w:rsidR="00C8418D" w:rsidRDefault="00000000">
            <w:pPr>
              <w:pBdr>
                <w:top w:val="nil"/>
                <w:left w:val="nil"/>
                <w:bottom w:val="nil"/>
                <w:right w:val="nil"/>
                <w:between w:val="nil"/>
              </w:pBdr>
              <w:spacing w:line="210" w:lineRule="auto"/>
              <w:ind w:left="113"/>
              <w:rPr>
                <w:color w:val="000000"/>
                <w:sz w:val="20"/>
                <w:szCs w:val="20"/>
              </w:rPr>
            </w:pPr>
            <w:r>
              <w:rPr>
                <w:color w:val="000000"/>
                <w:sz w:val="20"/>
                <w:szCs w:val="20"/>
              </w:rPr>
              <w:t>Paralisia completa</w:t>
            </w:r>
          </w:p>
        </w:tc>
      </w:tr>
      <w:tr w:rsidR="00C8418D" w14:paraId="0FDC73DE" w14:textId="77777777">
        <w:trPr>
          <w:trHeight w:val="230"/>
        </w:trPr>
        <w:tc>
          <w:tcPr>
            <w:tcW w:w="674" w:type="dxa"/>
          </w:tcPr>
          <w:p w14:paraId="12F052D9"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1</w:t>
            </w:r>
          </w:p>
        </w:tc>
        <w:tc>
          <w:tcPr>
            <w:tcW w:w="3920" w:type="dxa"/>
          </w:tcPr>
          <w:p w14:paraId="28A715CA" w14:textId="77777777" w:rsidR="00C8418D" w:rsidRDefault="00000000">
            <w:pPr>
              <w:pBdr>
                <w:top w:val="nil"/>
                <w:left w:val="nil"/>
                <w:bottom w:val="nil"/>
                <w:right w:val="nil"/>
                <w:between w:val="nil"/>
              </w:pBdr>
              <w:spacing w:line="210" w:lineRule="auto"/>
              <w:ind w:left="115"/>
              <w:rPr>
                <w:color w:val="000000"/>
                <w:sz w:val="20"/>
                <w:szCs w:val="20"/>
              </w:rPr>
            </w:pPr>
            <w:r>
              <w:rPr>
                <w:color w:val="000000"/>
                <w:sz w:val="20"/>
                <w:szCs w:val="20"/>
              </w:rPr>
              <w:t>Mínima contração</w:t>
            </w:r>
          </w:p>
        </w:tc>
        <w:tc>
          <w:tcPr>
            <w:tcW w:w="564" w:type="dxa"/>
          </w:tcPr>
          <w:p w14:paraId="2CFBC0BF" w14:textId="77777777" w:rsidR="00C8418D" w:rsidRDefault="00000000">
            <w:pPr>
              <w:pBdr>
                <w:top w:val="nil"/>
                <w:left w:val="nil"/>
                <w:bottom w:val="nil"/>
                <w:right w:val="nil"/>
                <w:between w:val="nil"/>
              </w:pBdr>
              <w:spacing w:line="210" w:lineRule="auto"/>
              <w:ind w:left="113"/>
              <w:rPr>
                <w:color w:val="000000"/>
                <w:sz w:val="20"/>
                <w:szCs w:val="20"/>
              </w:rPr>
            </w:pPr>
            <w:r>
              <w:rPr>
                <w:color w:val="000000"/>
                <w:sz w:val="20"/>
                <w:szCs w:val="20"/>
              </w:rPr>
              <w:t>1</w:t>
            </w:r>
          </w:p>
        </w:tc>
        <w:tc>
          <w:tcPr>
            <w:tcW w:w="3911" w:type="dxa"/>
          </w:tcPr>
          <w:p w14:paraId="511E3B79" w14:textId="77777777" w:rsidR="00C8418D" w:rsidRDefault="00000000">
            <w:pPr>
              <w:pBdr>
                <w:top w:val="nil"/>
                <w:left w:val="nil"/>
                <w:bottom w:val="nil"/>
                <w:right w:val="nil"/>
                <w:between w:val="nil"/>
              </w:pBdr>
              <w:spacing w:line="210" w:lineRule="auto"/>
              <w:ind w:left="113"/>
              <w:rPr>
                <w:color w:val="000000"/>
                <w:sz w:val="20"/>
                <w:szCs w:val="20"/>
              </w:rPr>
            </w:pPr>
            <w:r>
              <w:rPr>
                <w:color w:val="000000"/>
                <w:sz w:val="20"/>
                <w:szCs w:val="20"/>
              </w:rPr>
              <w:t>Fraqueza grave (&gt; 50% perda da força)</w:t>
            </w:r>
          </w:p>
        </w:tc>
      </w:tr>
      <w:tr w:rsidR="00C8418D" w14:paraId="05D6438C" w14:textId="77777777">
        <w:trPr>
          <w:trHeight w:val="460"/>
        </w:trPr>
        <w:tc>
          <w:tcPr>
            <w:tcW w:w="674" w:type="dxa"/>
          </w:tcPr>
          <w:p w14:paraId="1755B623"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2</w:t>
            </w:r>
          </w:p>
        </w:tc>
        <w:tc>
          <w:tcPr>
            <w:tcW w:w="3920" w:type="dxa"/>
          </w:tcPr>
          <w:p w14:paraId="4E390FD1" w14:textId="77777777" w:rsidR="00C8418D" w:rsidRDefault="00000000">
            <w:pPr>
              <w:pBdr>
                <w:top w:val="nil"/>
                <w:left w:val="nil"/>
                <w:bottom w:val="nil"/>
                <w:right w:val="nil"/>
                <w:between w:val="nil"/>
              </w:pBdr>
              <w:spacing w:line="230" w:lineRule="auto"/>
              <w:ind w:left="115"/>
              <w:rPr>
                <w:color w:val="000000"/>
                <w:sz w:val="20"/>
                <w:szCs w:val="20"/>
              </w:rPr>
            </w:pPr>
            <w:r>
              <w:rPr>
                <w:color w:val="000000"/>
                <w:sz w:val="20"/>
                <w:szCs w:val="20"/>
              </w:rPr>
              <w:t>Ausência de movimentos ativos contra a gravidade</w:t>
            </w:r>
          </w:p>
        </w:tc>
        <w:tc>
          <w:tcPr>
            <w:tcW w:w="564" w:type="dxa"/>
          </w:tcPr>
          <w:p w14:paraId="7E209A1E" w14:textId="77777777" w:rsidR="00C8418D" w:rsidRDefault="00000000">
            <w:pPr>
              <w:pBdr>
                <w:top w:val="nil"/>
                <w:left w:val="nil"/>
                <w:bottom w:val="nil"/>
                <w:right w:val="nil"/>
                <w:between w:val="nil"/>
              </w:pBdr>
              <w:spacing w:line="229" w:lineRule="auto"/>
              <w:ind w:left="113"/>
              <w:rPr>
                <w:color w:val="000000"/>
                <w:sz w:val="20"/>
                <w:szCs w:val="20"/>
              </w:rPr>
            </w:pPr>
            <w:r>
              <w:rPr>
                <w:color w:val="000000"/>
                <w:sz w:val="20"/>
                <w:szCs w:val="20"/>
              </w:rPr>
              <w:t>2</w:t>
            </w:r>
          </w:p>
        </w:tc>
        <w:tc>
          <w:tcPr>
            <w:tcW w:w="3911" w:type="dxa"/>
          </w:tcPr>
          <w:p w14:paraId="43C55EE5" w14:textId="77777777" w:rsidR="00C8418D" w:rsidRDefault="00000000">
            <w:pPr>
              <w:pBdr>
                <w:top w:val="nil"/>
                <w:left w:val="nil"/>
                <w:bottom w:val="nil"/>
                <w:right w:val="nil"/>
                <w:between w:val="nil"/>
              </w:pBdr>
              <w:spacing w:line="229" w:lineRule="auto"/>
              <w:ind w:left="113"/>
              <w:rPr>
                <w:color w:val="000000"/>
                <w:sz w:val="20"/>
                <w:szCs w:val="20"/>
              </w:rPr>
            </w:pPr>
            <w:r>
              <w:rPr>
                <w:color w:val="000000"/>
                <w:sz w:val="20"/>
                <w:szCs w:val="20"/>
              </w:rPr>
              <w:t>Fraqueza leve (&lt; 50% perda da força)</w:t>
            </w:r>
          </w:p>
        </w:tc>
      </w:tr>
      <w:tr w:rsidR="00C8418D" w14:paraId="5BCFCE40" w14:textId="77777777">
        <w:trPr>
          <w:trHeight w:val="230"/>
        </w:trPr>
        <w:tc>
          <w:tcPr>
            <w:tcW w:w="674" w:type="dxa"/>
          </w:tcPr>
          <w:p w14:paraId="07EA08DC"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3</w:t>
            </w:r>
          </w:p>
        </w:tc>
        <w:tc>
          <w:tcPr>
            <w:tcW w:w="3920" w:type="dxa"/>
          </w:tcPr>
          <w:p w14:paraId="38629FD6" w14:textId="77777777" w:rsidR="00C8418D" w:rsidRDefault="00000000">
            <w:pPr>
              <w:pBdr>
                <w:top w:val="nil"/>
                <w:left w:val="nil"/>
                <w:bottom w:val="nil"/>
                <w:right w:val="nil"/>
                <w:between w:val="nil"/>
              </w:pBdr>
              <w:spacing w:line="210" w:lineRule="auto"/>
              <w:ind w:left="115"/>
              <w:rPr>
                <w:color w:val="000000"/>
                <w:sz w:val="20"/>
                <w:szCs w:val="20"/>
              </w:rPr>
            </w:pPr>
            <w:r>
              <w:rPr>
                <w:color w:val="000000"/>
                <w:sz w:val="20"/>
                <w:szCs w:val="20"/>
              </w:rPr>
              <w:t>Contração fraca contra gravidade</w:t>
            </w:r>
          </w:p>
        </w:tc>
        <w:tc>
          <w:tcPr>
            <w:tcW w:w="564" w:type="dxa"/>
          </w:tcPr>
          <w:p w14:paraId="3A9AAC42" w14:textId="77777777" w:rsidR="00C8418D" w:rsidRDefault="00000000">
            <w:pPr>
              <w:pBdr>
                <w:top w:val="nil"/>
                <w:left w:val="nil"/>
                <w:bottom w:val="nil"/>
                <w:right w:val="nil"/>
                <w:between w:val="nil"/>
              </w:pBdr>
              <w:spacing w:line="210" w:lineRule="auto"/>
              <w:ind w:left="113"/>
              <w:rPr>
                <w:color w:val="000000"/>
                <w:sz w:val="20"/>
                <w:szCs w:val="20"/>
              </w:rPr>
            </w:pPr>
            <w:r>
              <w:rPr>
                <w:color w:val="000000"/>
                <w:sz w:val="20"/>
                <w:szCs w:val="20"/>
              </w:rPr>
              <w:t>3</w:t>
            </w:r>
          </w:p>
        </w:tc>
        <w:tc>
          <w:tcPr>
            <w:tcW w:w="3911" w:type="dxa"/>
          </w:tcPr>
          <w:p w14:paraId="5ACF3FCF" w14:textId="77777777" w:rsidR="00C8418D" w:rsidRDefault="00000000">
            <w:pPr>
              <w:pBdr>
                <w:top w:val="nil"/>
                <w:left w:val="nil"/>
                <w:bottom w:val="nil"/>
                <w:right w:val="nil"/>
                <w:between w:val="nil"/>
              </w:pBdr>
              <w:spacing w:line="210" w:lineRule="auto"/>
              <w:ind w:left="113"/>
              <w:rPr>
                <w:color w:val="000000"/>
                <w:sz w:val="20"/>
                <w:szCs w:val="20"/>
              </w:rPr>
            </w:pPr>
            <w:r>
              <w:rPr>
                <w:color w:val="000000"/>
                <w:sz w:val="20"/>
                <w:szCs w:val="20"/>
              </w:rPr>
              <w:t>Força normal</w:t>
            </w:r>
          </w:p>
        </w:tc>
      </w:tr>
      <w:tr w:rsidR="00C8418D" w14:paraId="751D69F4" w14:textId="77777777">
        <w:trPr>
          <w:trHeight w:val="460"/>
        </w:trPr>
        <w:tc>
          <w:tcPr>
            <w:tcW w:w="674" w:type="dxa"/>
          </w:tcPr>
          <w:p w14:paraId="4E285639"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4</w:t>
            </w:r>
          </w:p>
        </w:tc>
        <w:tc>
          <w:tcPr>
            <w:tcW w:w="3920" w:type="dxa"/>
          </w:tcPr>
          <w:p w14:paraId="7C80B4E6" w14:textId="77777777" w:rsidR="00C8418D" w:rsidRDefault="00000000">
            <w:pPr>
              <w:pBdr>
                <w:top w:val="nil"/>
                <w:left w:val="nil"/>
                <w:bottom w:val="nil"/>
                <w:right w:val="nil"/>
                <w:between w:val="nil"/>
              </w:pBdr>
              <w:spacing w:line="230" w:lineRule="auto"/>
              <w:ind w:left="115"/>
              <w:rPr>
                <w:color w:val="000000"/>
                <w:sz w:val="20"/>
                <w:szCs w:val="20"/>
              </w:rPr>
            </w:pPr>
            <w:r>
              <w:rPr>
                <w:color w:val="000000"/>
                <w:sz w:val="20"/>
                <w:szCs w:val="20"/>
              </w:rPr>
              <w:t>Movimento ativo contra gravidade e resistência</w:t>
            </w:r>
          </w:p>
        </w:tc>
        <w:tc>
          <w:tcPr>
            <w:tcW w:w="564" w:type="dxa"/>
          </w:tcPr>
          <w:p w14:paraId="70A8E6D8"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c>
          <w:tcPr>
            <w:tcW w:w="3911" w:type="dxa"/>
          </w:tcPr>
          <w:p w14:paraId="1AACE016"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55BEAE68" w14:textId="77777777">
        <w:trPr>
          <w:trHeight w:val="244"/>
        </w:trPr>
        <w:tc>
          <w:tcPr>
            <w:tcW w:w="674" w:type="dxa"/>
          </w:tcPr>
          <w:p w14:paraId="0476BE2A" w14:textId="77777777" w:rsidR="00C8418D" w:rsidRDefault="00000000">
            <w:pPr>
              <w:pBdr>
                <w:top w:val="nil"/>
                <w:left w:val="nil"/>
                <w:bottom w:val="nil"/>
                <w:right w:val="nil"/>
                <w:between w:val="nil"/>
              </w:pBdr>
              <w:spacing w:line="224" w:lineRule="auto"/>
              <w:ind w:left="112"/>
              <w:rPr>
                <w:color w:val="000000"/>
                <w:sz w:val="20"/>
                <w:szCs w:val="20"/>
              </w:rPr>
            </w:pPr>
            <w:r>
              <w:rPr>
                <w:color w:val="000000"/>
                <w:sz w:val="20"/>
                <w:szCs w:val="20"/>
              </w:rPr>
              <w:t>5</w:t>
            </w:r>
          </w:p>
        </w:tc>
        <w:tc>
          <w:tcPr>
            <w:tcW w:w="3920" w:type="dxa"/>
          </w:tcPr>
          <w:p w14:paraId="5A6A02EF" w14:textId="77777777" w:rsidR="00C8418D" w:rsidRDefault="00000000">
            <w:pPr>
              <w:pBdr>
                <w:top w:val="nil"/>
                <w:left w:val="nil"/>
                <w:bottom w:val="nil"/>
                <w:right w:val="nil"/>
                <w:between w:val="nil"/>
              </w:pBdr>
              <w:spacing w:line="224" w:lineRule="auto"/>
              <w:ind w:left="115"/>
              <w:rPr>
                <w:color w:val="000000"/>
                <w:sz w:val="20"/>
                <w:szCs w:val="20"/>
              </w:rPr>
            </w:pPr>
            <w:r>
              <w:rPr>
                <w:color w:val="000000"/>
                <w:sz w:val="20"/>
                <w:szCs w:val="20"/>
              </w:rPr>
              <w:t>Força normal</w:t>
            </w:r>
          </w:p>
        </w:tc>
        <w:tc>
          <w:tcPr>
            <w:tcW w:w="564" w:type="dxa"/>
          </w:tcPr>
          <w:p w14:paraId="2FFF7513"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c>
          <w:tcPr>
            <w:tcW w:w="3911" w:type="dxa"/>
          </w:tcPr>
          <w:p w14:paraId="763B231B" w14:textId="77777777" w:rsidR="00C8418D" w:rsidRDefault="00C8418D">
            <w:pPr>
              <w:pBdr>
                <w:top w:val="nil"/>
                <w:left w:val="nil"/>
                <w:bottom w:val="nil"/>
                <w:right w:val="nil"/>
                <w:between w:val="nil"/>
              </w:pBdr>
              <w:rPr>
                <w:rFonts w:ascii="Times New Roman" w:eastAsia="Times New Roman" w:hAnsi="Times New Roman" w:cs="Times New Roman"/>
                <w:color w:val="000000"/>
                <w:sz w:val="16"/>
                <w:szCs w:val="16"/>
              </w:rPr>
            </w:pPr>
          </w:p>
        </w:tc>
      </w:tr>
    </w:tbl>
    <w:p w14:paraId="0F359F54" w14:textId="5B204801" w:rsidR="00C8418D" w:rsidRDefault="00000000">
      <w:pPr>
        <w:spacing w:before="1"/>
        <w:ind w:left="162"/>
        <w:sectPr w:rsidR="00C8418D">
          <w:pgSz w:w="11910" w:h="16840"/>
          <w:pgMar w:top="1620" w:right="1020" w:bottom="280" w:left="1540" w:header="720" w:footer="720" w:gutter="0"/>
          <w:cols w:space="720"/>
        </w:sectPr>
      </w:pPr>
      <w:r>
        <w:t>Fonte: Latronico (2015)</w:t>
      </w:r>
    </w:p>
    <w:p w14:paraId="172E214D" w14:textId="77777777" w:rsidR="00C8418D" w:rsidRDefault="00000000" w:rsidP="00BA461E">
      <w:pPr>
        <w:pBdr>
          <w:top w:val="nil"/>
          <w:left w:val="nil"/>
          <w:bottom w:val="nil"/>
          <w:right w:val="nil"/>
          <w:between w:val="nil"/>
        </w:pBdr>
        <w:spacing w:before="64"/>
        <w:rPr>
          <w:color w:val="000000"/>
          <w:sz w:val="24"/>
          <w:szCs w:val="24"/>
        </w:rPr>
      </w:pPr>
      <w:bookmarkStart w:id="19" w:name="_3j2qqm3" w:colFirst="0" w:colLast="0"/>
      <w:bookmarkEnd w:id="19"/>
      <w:r>
        <w:rPr>
          <w:color w:val="000000"/>
          <w:sz w:val="24"/>
          <w:szCs w:val="24"/>
        </w:rPr>
        <w:lastRenderedPageBreak/>
        <w:t>ANEXO D. PHYSICAL FUNCTION IN ICU TEST-SCORED (PFIT-S)</w:t>
      </w:r>
    </w:p>
    <w:p w14:paraId="5FC03AE5" w14:textId="77777777" w:rsidR="00C8418D" w:rsidRDefault="00000000">
      <w:pPr>
        <w:pBdr>
          <w:top w:val="nil"/>
          <w:left w:val="nil"/>
          <w:bottom w:val="nil"/>
          <w:right w:val="nil"/>
          <w:between w:val="nil"/>
        </w:pBdr>
        <w:spacing w:before="83"/>
        <w:rPr>
          <w:color w:val="000000"/>
          <w:sz w:val="20"/>
          <w:szCs w:val="20"/>
        </w:rPr>
      </w:pPr>
      <w:r>
        <w:rPr>
          <w:noProof/>
        </w:rPr>
        <w:drawing>
          <wp:anchor distT="0" distB="0" distL="0" distR="0" simplePos="0" relativeHeight="251677696" behindDoc="0" locked="0" layoutInCell="1" hidden="0" allowOverlap="1" wp14:anchorId="1BE21EEE" wp14:editId="4CC9485B">
            <wp:simplePos x="0" y="0"/>
            <wp:positionH relativeFrom="column">
              <wp:posOffset>433113</wp:posOffset>
            </wp:positionH>
            <wp:positionV relativeFrom="paragraph">
              <wp:posOffset>214478</wp:posOffset>
            </wp:positionV>
            <wp:extent cx="5016921" cy="4197096"/>
            <wp:effectExtent l="0" t="0" r="0" b="0"/>
            <wp:wrapTopAndBottom distT="0" distB="0"/>
            <wp:docPr id="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016921" cy="4197096"/>
                    </a:xfrm>
                    <a:prstGeom prst="rect">
                      <a:avLst/>
                    </a:prstGeom>
                    <a:ln/>
                  </pic:spPr>
                </pic:pic>
              </a:graphicData>
            </a:graphic>
          </wp:anchor>
        </w:drawing>
      </w:r>
    </w:p>
    <w:p w14:paraId="6CA05EAC" w14:textId="77777777" w:rsidR="00C8418D" w:rsidRDefault="00C8418D">
      <w:pPr>
        <w:pBdr>
          <w:top w:val="nil"/>
          <w:left w:val="nil"/>
          <w:bottom w:val="nil"/>
          <w:right w:val="nil"/>
          <w:between w:val="nil"/>
        </w:pBdr>
        <w:rPr>
          <w:color w:val="000000"/>
          <w:sz w:val="24"/>
          <w:szCs w:val="24"/>
        </w:rPr>
      </w:pPr>
    </w:p>
    <w:p w14:paraId="5F5CD382" w14:textId="77777777" w:rsidR="00C8418D" w:rsidRDefault="00C8418D">
      <w:pPr>
        <w:pBdr>
          <w:top w:val="nil"/>
          <w:left w:val="nil"/>
          <w:bottom w:val="nil"/>
          <w:right w:val="nil"/>
          <w:between w:val="nil"/>
        </w:pBdr>
        <w:spacing w:before="126"/>
        <w:rPr>
          <w:color w:val="000000"/>
          <w:sz w:val="24"/>
          <w:szCs w:val="24"/>
        </w:rPr>
      </w:pPr>
    </w:p>
    <w:p w14:paraId="072B1924" w14:textId="77777777" w:rsidR="00C8418D" w:rsidRDefault="00000000">
      <w:pPr>
        <w:ind w:left="898"/>
        <w:sectPr w:rsidR="00C8418D">
          <w:pgSz w:w="11910" w:h="16840"/>
          <w:pgMar w:top="1620" w:right="1020" w:bottom="280" w:left="1540" w:header="720" w:footer="720" w:gutter="0"/>
          <w:cols w:space="720"/>
        </w:sectPr>
      </w:pPr>
      <w:r>
        <w:t>Fonte: Silva (2020).</w:t>
      </w:r>
    </w:p>
    <w:p w14:paraId="1B7037AC" w14:textId="77777777" w:rsidR="00C8418D" w:rsidRDefault="00000000">
      <w:pPr>
        <w:pBdr>
          <w:top w:val="nil"/>
          <w:left w:val="nil"/>
          <w:bottom w:val="nil"/>
          <w:right w:val="nil"/>
          <w:between w:val="nil"/>
        </w:pBdr>
        <w:spacing w:before="64"/>
        <w:ind w:left="162"/>
        <w:rPr>
          <w:color w:val="000000"/>
          <w:sz w:val="24"/>
          <w:szCs w:val="24"/>
        </w:rPr>
      </w:pPr>
      <w:bookmarkStart w:id="20" w:name="_1y810tw" w:colFirst="0" w:colLast="0"/>
      <w:bookmarkEnd w:id="20"/>
      <w:r>
        <w:rPr>
          <w:color w:val="000000"/>
          <w:sz w:val="24"/>
          <w:szCs w:val="24"/>
        </w:rPr>
        <w:lastRenderedPageBreak/>
        <w:t>ANEXO E. SUGICAL INTENSIVE CARE UNIT MOBILIZATION SCORE</w:t>
      </w:r>
    </w:p>
    <w:p w14:paraId="3B1480CD" w14:textId="77777777" w:rsidR="00C8418D" w:rsidRDefault="00000000">
      <w:pPr>
        <w:pBdr>
          <w:top w:val="nil"/>
          <w:left w:val="nil"/>
          <w:bottom w:val="nil"/>
          <w:right w:val="nil"/>
          <w:between w:val="nil"/>
        </w:pBdr>
        <w:spacing w:before="7"/>
        <w:rPr>
          <w:color w:val="000000"/>
          <w:sz w:val="6"/>
          <w:szCs w:val="6"/>
        </w:rPr>
      </w:pPr>
      <w:r>
        <w:rPr>
          <w:noProof/>
        </w:rPr>
        <w:drawing>
          <wp:anchor distT="0" distB="0" distL="0" distR="0" simplePos="0" relativeHeight="251678720" behindDoc="0" locked="0" layoutInCell="1" hidden="0" allowOverlap="1" wp14:anchorId="60E9B83A" wp14:editId="014D7BDD">
            <wp:simplePos x="0" y="0"/>
            <wp:positionH relativeFrom="column">
              <wp:posOffset>192330</wp:posOffset>
            </wp:positionH>
            <wp:positionV relativeFrom="paragraph">
              <wp:posOffset>64025</wp:posOffset>
            </wp:positionV>
            <wp:extent cx="4504565" cy="3739705"/>
            <wp:effectExtent l="0" t="0" r="0" b="0"/>
            <wp:wrapTopAndBottom distT="0" dist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504565" cy="3739705"/>
                    </a:xfrm>
                    <a:prstGeom prst="rect">
                      <a:avLst/>
                    </a:prstGeom>
                    <a:ln/>
                  </pic:spPr>
                </pic:pic>
              </a:graphicData>
            </a:graphic>
          </wp:anchor>
        </w:drawing>
      </w:r>
    </w:p>
    <w:p w14:paraId="1C9DFE9C" w14:textId="77777777" w:rsidR="00C8418D" w:rsidRDefault="00000000">
      <w:pPr>
        <w:pBdr>
          <w:top w:val="nil"/>
          <w:left w:val="nil"/>
          <w:bottom w:val="nil"/>
          <w:right w:val="nil"/>
          <w:between w:val="nil"/>
        </w:pBdr>
        <w:spacing w:before="22"/>
        <w:ind w:left="162"/>
        <w:rPr>
          <w:color w:val="000000"/>
          <w:sz w:val="24"/>
          <w:szCs w:val="24"/>
        </w:rPr>
        <w:sectPr w:rsidR="00C8418D">
          <w:pgSz w:w="11910" w:h="16840"/>
          <w:pgMar w:top="1620" w:right="1020" w:bottom="280" w:left="1540" w:header="720" w:footer="720" w:gutter="0"/>
          <w:cols w:space="720"/>
        </w:sectPr>
      </w:pPr>
      <w:r>
        <w:rPr>
          <w:color w:val="000000"/>
          <w:sz w:val="24"/>
          <w:szCs w:val="24"/>
        </w:rPr>
        <w:t>Fonte: Meyer et al., 2021</w:t>
      </w:r>
    </w:p>
    <w:p w14:paraId="743D5ABF" w14:textId="77777777" w:rsidR="00C8418D" w:rsidRDefault="00000000">
      <w:pPr>
        <w:pBdr>
          <w:top w:val="nil"/>
          <w:left w:val="nil"/>
          <w:bottom w:val="nil"/>
          <w:right w:val="nil"/>
          <w:between w:val="nil"/>
        </w:pBdr>
        <w:spacing w:before="64"/>
        <w:ind w:left="162"/>
        <w:rPr>
          <w:color w:val="000000"/>
          <w:sz w:val="24"/>
          <w:szCs w:val="24"/>
        </w:rPr>
      </w:pPr>
      <w:bookmarkStart w:id="21" w:name="_4i7ojhp" w:colFirst="0" w:colLast="0"/>
      <w:bookmarkEnd w:id="21"/>
      <w:r>
        <w:rPr>
          <w:color w:val="000000"/>
          <w:sz w:val="24"/>
          <w:szCs w:val="24"/>
        </w:rPr>
        <w:lastRenderedPageBreak/>
        <w:t>ANEXO F. PERME INTENSIVE CARE UNIT MOBILITY – PERME</w:t>
      </w:r>
    </w:p>
    <w:p w14:paraId="70CF3470" w14:textId="77777777" w:rsidR="00C8418D" w:rsidRDefault="00000000">
      <w:pPr>
        <w:pBdr>
          <w:top w:val="nil"/>
          <w:left w:val="nil"/>
          <w:bottom w:val="nil"/>
          <w:right w:val="nil"/>
          <w:between w:val="nil"/>
        </w:pBdr>
        <w:spacing w:before="57"/>
        <w:rPr>
          <w:color w:val="000000"/>
          <w:sz w:val="20"/>
          <w:szCs w:val="20"/>
        </w:rPr>
      </w:pPr>
      <w:r>
        <w:rPr>
          <w:noProof/>
        </w:rPr>
        <w:drawing>
          <wp:anchor distT="0" distB="0" distL="0" distR="0" simplePos="0" relativeHeight="251679744" behindDoc="0" locked="0" layoutInCell="1" hidden="0" allowOverlap="1" wp14:anchorId="14958B41" wp14:editId="480BF868">
            <wp:simplePos x="0" y="0"/>
            <wp:positionH relativeFrom="column">
              <wp:posOffset>910118</wp:posOffset>
            </wp:positionH>
            <wp:positionV relativeFrom="paragraph">
              <wp:posOffset>197751</wp:posOffset>
            </wp:positionV>
            <wp:extent cx="4320074" cy="6803135"/>
            <wp:effectExtent l="0" t="0" r="0" b="0"/>
            <wp:wrapTopAndBottom distT="0" distB="0"/>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320074" cy="6803135"/>
                    </a:xfrm>
                    <a:prstGeom prst="rect">
                      <a:avLst/>
                    </a:prstGeom>
                    <a:ln/>
                  </pic:spPr>
                </pic:pic>
              </a:graphicData>
            </a:graphic>
          </wp:anchor>
        </w:drawing>
      </w:r>
    </w:p>
    <w:p w14:paraId="581BB1FC" w14:textId="77777777" w:rsidR="00C8418D" w:rsidRDefault="00C8418D">
      <w:pPr>
        <w:pBdr>
          <w:top w:val="nil"/>
          <w:left w:val="nil"/>
          <w:bottom w:val="nil"/>
          <w:right w:val="nil"/>
          <w:between w:val="nil"/>
        </w:pBdr>
        <w:rPr>
          <w:color w:val="000000"/>
          <w:sz w:val="24"/>
          <w:szCs w:val="24"/>
        </w:rPr>
      </w:pPr>
    </w:p>
    <w:p w14:paraId="3987EFC8" w14:textId="77777777" w:rsidR="00C8418D" w:rsidRDefault="00C8418D">
      <w:pPr>
        <w:pBdr>
          <w:top w:val="nil"/>
          <w:left w:val="nil"/>
          <w:bottom w:val="nil"/>
          <w:right w:val="nil"/>
          <w:between w:val="nil"/>
        </w:pBdr>
        <w:spacing w:before="57"/>
        <w:rPr>
          <w:color w:val="000000"/>
          <w:sz w:val="24"/>
          <w:szCs w:val="24"/>
        </w:rPr>
      </w:pPr>
    </w:p>
    <w:p w14:paraId="2F06A054" w14:textId="77777777" w:rsidR="00C8418D" w:rsidRDefault="00000000">
      <w:pPr>
        <w:ind w:left="1326"/>
        <w:sectPr w:rsidR="00C8418D">
          <w:pgSz w:w="11910" w:h="16840"/>
          <w:pgMar w:top="1620" w:right="1020" w:bottom="280" w:left="1540" w:header="720" w:footer="720" w:gutter="0"/>
          <w:cols w:space="720"/>
        </w:sectPr>
      </w:pPr>
      <w:r>
        <w:t>Fonte: Kawaguchi et al. (2016).</w:t>
      </w:r>
    </w:p>
    <w:p w14:paraId="2C4173BC" w14:textId="77777777" w:rsidR="00C8418D" w:rsidRDefault="00000000">
      <w:pPr>
        <w:pBdr>
          <w:top w:val="nil"/>
          <w:left w:val="nil"/>
          <w:bottom w:val="nil"/>
          <w:right w:val="nil"/>
          <w:between w:val="nil"/>
        </w:pBdr>
        <w:spacing w:before="102" w:line="259" w:lineRule="auto"/>
        <w:ind w:left="162" w:right="472"/>
        <w:rPr>
          <w:color w:val="000000"/>
          <w:sz w:val="24"/>
          <w:szCs w:val="24"/>
        </w:rPr>
      </w:pPr>
      <w:bookmarkStart w:id="22" w:name="_2xcytpi" w:colFirst="0" w:colLast="0"/>
      <w:bookmarkEnd w:id="22"/>
      <w:r>
        <w:rPr>
          <w:color w:val="000000"/>
          <w:sz w:val="24"/>
          <w:szCs w:val="24"/>
        </w:rPr>
        <w:lastRenderedPageBreak/>
        <w:t>ANEXO G. FUNCTIONAL STATUS SCORE FOR THE INTENSIVE CARE UNIT – FSS-ICU</w:t>
      </w:r>
    </w:p>
    <w:p w14:paraId="6601B622" w14:textId="77777777" w:rsidR="00C8418D" w:rsidRDefault="00C8418D">
      <w:pPr>
        <w:pBdr>
          <w:top w:val="nil"/>
          <w:left w:val="nil"/>
          <w:bottom w:val="nil"/>
          <w:right w:val="nil"/>
          <w:between w:val="nil"/>
        </w:pBdr>
        <w:spacing w:before="217" w:after="1"/>
        <w:rPr>
          <w:color w:val="000000"/>
          <w:sz w:val="20"/>
          <w:szCs w:val="20"/>
        </w:rPr>
      </w:pPr>
    </w:p>
    <w:tbl>
      <w:tblPr>
        <w:tblStyle w:val="a6"/>
        <w:tblW w:w="8517"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71"/>
        <w:gridCol w:w="4746"/>
      </w:tblGrid>
      <w:tr w:rsidR="00C8418D" w14:paraId="7FCE6708" w14:textId="77777777">
        <w:trPr>
          <w:trHeight w:val="230"/>
        </w:trPr>
        <w:tc>
          <w:tcPr>
            <w:tcW w:w="3771" w:type="dxa"/>
          </w:tcPr>
          <w:p w14:paraId="6AB51116"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Escore</w:t>
            </w:r>
          </w:p>
        </w:tc>
        <w:tc>
          <w:tcPr>
            <w:tcW w:w="4746" w:type="dxa"/>
          </w:tcPr>
          <w:p w14:paraId="3F5D77EC"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Tarefas</w:t>
            </w:r>
          </w:p>
        </w:tc>
      </w:tr>
      <w:tr w:rsidR="00C8418D" w14:paraId="75F9113E" w14:textId="77777777">
        <w:trPr>
          <w:trHeight w:val="230"/>
        </w:trPr>
        <w:tc>
          <w:tcPr>
            <w:tcW w:w="3771" w:type="dxa"/>
          </w:tcPr>
          <w:p w14:paraId="2C5396FE"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1</w:t>
            </w:r>
          </w:p>
        </w:tc>
        <w:tc>
          <w:tcPr>
            <w:tcW w:w="4746" w:type="dxa"/>
          </w:tcPr>
          <w:p w14:paraId="1DD45622"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Rolar</w:t>
            </w:r>
          </w:p>
        </w:tc>
      </w:tr>
      <w:tr w:rsidR="00C8418D" w14:paraId="03F9F0C4" w14:textId="77777777">
        <w:trPr>
          <w:trHeight w:val="230"/>
        </w:trPr>
        <w:tc>
          <w:tcPr>
            <w:tcW w:w="3771" w:type="dxa"/>
          </w:tcPr>
          <w:p w14:paraId="6F176EE2"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2</w:t>
            </w:r>
          </w:p>
        </w:tc>
        <w:tc>
          <w:tcPr>
            <w:tcW w:w="4746" w:type="dxa"/>
          </w:tcPr>
          <w:p w14:paraId="7105BB93"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Transferência da posição supina para sentada</w:t>
            </w:r>
          </w:p>
        </w:tc>
      </w:tr>
      <w:tr w:rsidR="00C8418D" w14:paraId="257F1EB4" w14:textId="77777777">
        <w:trPr>
          <w:trHeight w:val="230"/>
        </w:trPr>
        <w:tc>
          <w:tcPr>
            <w:tcW w:w="3771" w:type="dxa"/>
          </w:tcPr>
          <w:p w14:paraId="26963425"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3</w:t>
            </w:r>
          </w:p>
        </w:tc>
        <w:tc>
          <w:tcPr>
            <w:tcW w:w="4746" w:type="dxa"/>
          </w:tcPr>
          <w:p w14:paraId="6B5B37F8"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Transferência da posição de pé</w:t>
            </w:r>
          </w:p>
        </w:tc>
      </w:tr>
      <w:tr w:rsidR="00C8418D" w14:paraId="007B2E23" w14:textId="77777777">
        <w:trPr>
          <w:trHeight w:val="230"/>
        </w:trPr>
        <w:tc>
          <w:tcPr>
            <w:tcW w:w="3771" w:type="dxa"/>
          </w:tcPr>
          <w:p w14:paraId="18C9B1BD"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4</w:t>
            </w:r>
          </w:p>
        </w:tc>
        <w:tc>
          <w:tcPr>
            <w:tcW w:w="4746" w:type="dxa"/>
          </w:tcPr>
          <w:p w14:paraId="0CB46B0B"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Sentar na beira da cama</w:t>
            </w:r>
          </w:p>
        </w:tc>
      </w:tr>
      <w:tr w:rsidR="00C8418D" w14:paraId="0D4BAD7D" w14:textId="77777777">
        <w:trPr>
          <w:trHeight w:val="230"/>
        </w:trPr>
        <w:tc>
          <w:tcPr>
            <w:tcW w:w="3771" w:type="dxa"/>
          </w:tcPr>
          <w:p w14:paraId="10A59D7B"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5</w:t>
            </w:r>
          </w:p>
        </w:tc>
        <w:tc>
          <w:tcPr>
            <w:tcW w:w="4746" w:type="dxa"/>
          </w:tcPr>
          <w:p w14:paraId="3C9723F8" w14:textId="77777777" w:rsidR="00C8418D" w:rsidRDefault="00000000">
            <w:pPr>
              <w:pBdr>
                <w:top w:val="nil"/>
                <w:left w:val="nil"/>
                <w:bottom w:val="nil"/>
                <w:right w:val="nil"/>
                <w:between w:val="nil"/>
              </w:pBdr>
              <w:spacing w:line="210" w:lineRule="auto"/>
              <w:ind w:left="167"/>
              <w:rPr>
                <w:color w:val="000000"/>
                <w:sz w:val="20"/>
                <w:szCs w:val="20"/>
              </w:rPr>
            </w:pPr>
            <w:r>
              <w:rPr>
                <w:color w:val="000000"/>
                <w:sz w:val="20"/>
                <w:szCs w:val="20"/>
              </w:rPr>
              <w:t>Andar</w:t>
            </w:r>
          </w:p>
        </w:tc>
      </w:tr>
    </w:tbl>
    <w:p w14:paraId="2B4B3BAD" w14:textId="77777777" w:rsidR="00C8418D" w:rsidRDefault="00000000">
      <w:pPr>
        <w:spacing w:before="2"/>
        <w:ind w:left="162"/>
      </w:pPr>
      <w:r>
        <w:t>Fonte: Ferreira (2020).</w:t>
      </w:r>
    </w:p>
    <w:p w14:paraId="003D1639" w14:textId="77777777" w:rsidR="00C8418D" w:rsidRDefault="00C8418D">
      <w:pPr>
        <w:pBdr>
          <w:top w:val="nil"/>
          <w:left w:val="nil"/>
          <w:bottom w:val="nil"/>
          <w:right w:val="nil"/>
          <w:between w:val="nil"/>
        </w:pBdr>
        <w:spacing w:before="6"/>
        <w:rPr>
          <w:color w:val="000000"/>
          <w:sz w:val="20"/>
          <w:szCs w:val="20"/>
        </w:rPr>
      </w:pPr>
    </w:p>
    <w:tbl>
      <w:tblPr>
        <w:tblStyle w:val="a7"/>
        <w:tblW w:w="8450" w:type="dxa"/>
        <w:tblInd w:w="1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99"/>
        <w:gridCol w:w="4751"/>
      </w:tblGrid>
      <w:tr w:rsidR="00C8418D" w14:paraId="402D4143" w14:textId="77777777">
        <w:trPr>
          <w:trHeight w:val="230"/>
        </w:trPr>
        <w:tc>
          <w:tcPr>
            <w:tcW w:w="3699" w:type="dxa"/>
          </w:tcPr>
          <w:p w14:paraId="428A28ED" w14:textId="77777777" w:rsidR="00C8418D" w:rsidRDefault="00000000">
            <w:pPr>
              <w:pBdr>
                <w:top w:val="nil"/>
                <w:left w:val="nil"/>
                <w:bottom w:val="nil"/>
                <w:right w:val="nil"/>
                <w:between w:val="nil"/>
              </w:pBdr>
              <w:spacing w:line="211" w:lineRule="auto"/>
              <w:ind w:left="112"/>
              <w:rPr>
                <w:color w:val="000000"/>
                <w:sz w:val="20"/>
                <w:szCs w:val="20"/>
              </w:rPr>
            </w:pPr>
            <w:r>
              <w:rPr>
                <w:color w:val="000000"/>
                <w:sz w:val="20"/>
                <w:szCs w:val="20"/>
              </w:rPr>
              <w:t>Escore</w:t>
            </w:r>
          </w:p>
        </w:tc>
        <w:tc>
          <w:tcPr>
            <w:tcW w:w="4751" w:type="dxa"/>
          </w:tcPr>
          <w:p w14:paraId="4950E9FC" w14:textId="77777777" w:rsidR="00C8418D" w:rsidRDefault="00000000">
            <w:pPr>
              <w:pBdr>
                <w:top w:val="nil"/>
                <w:left w:val="nil"/>
                <w:bottom w:val="nil"/>
                <w:right w:val="nil"/>
                <w:between w:val="nil"/>
              </w:pBdr>
              <w:spacing w:line="211" w:lineRule="auto"/>
              <w:ind w:left="112"/>
              <w:rPr>
                <w:color w:val="000000"/>
                <w:sz w:val="20"/>
                <w:szCs w:val="20"/>
              </w:rPr>
            </w:pPr>
            <w:r>
              <w:rPr>
                <w:color w:val="000000"/>
                <w:sz w:val="20"/>
                <w:szCs w:val="20"/>
              </w:rPr>
              <w:t>Definição</w:t>
            </w:r>
          </w:p>
        </w:tc>
      </w:tr>
      <w:tr w:rsidR="00C8418D" w14:paraId="1D0D2C7F" w14:textId="77777777">
        <w:trPr>
          <w:trHeight w:val="460"/>
        </w:trPr>
        <w:tc>
          <w:tcPr>
            <w:tcW w:w="3699" w:type="dxa"/>
          </w:tcPr>
          <w:p w14:paraId="232D8394"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0</w:t>
            </w:r>
          </w:p>
        </w:tc>
        <w:tc>
          <w:tcPr>
            <w:tcW w:w="4751" w:type="dxa"/>
          </w:tcPr>
          <w:p w14:paraId="241D8F3F" w14:textId="77777777" w:rsidR="00C8418D" w:rsidRDefault="00000000">
            <w:pPr>
              <w:pBdr>
                <w:top w:val="nil"/>
                <w:left w:val="nil"/>
                <w:bottom w:val="nil"/>
                <w:right w:val="nil"/>
                <w:between w:val="nil"/>
              </w:pBdr>
              <w:spacing w:line="230" w:lineRule="auto"/>
              <w:ind w:left="112"/>
              <w:rPr>
                <w:color w:val="000000"/>
                <w:sz w:val="20"/>
                <w:szCs w:val="20"/>
              </w:rPr>
            </w:pPr>
            <w:r>
              <w:rPr>
                <w:color w:val="000000"/>
                <w:sz w:val="20"/>
                <w:szCs w:val="20"/>
              </w:rPr>
              <w:t>Incapaz de tentar/concluir a tarefa completa por fraqueza</w:t>
            </w:r>
          </w:p>
        </w:tc>
      </w:tr>
      <w:tr w:rsidR="00C8418D" w14:paraId="6166B198" w14:textId="77777777">
        <w:trPr>
          <w:trHeight w:val="230"/>
        </w:trPr>
        <w:tc>
          <w:tcPr>
            <w:tcW w:w="3699" w:type="dxa"/>
          </w:tcPr>
          <w:p w14:paraId="1D70B7FD"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1</w:t>
            </w:r>
          </w:p>
        </w:tc>
        <w:tc>
          <w:tcPr>
            <w:tcW w:w="4751" w:type="dxa"/>
          </w:tcPr>
          <w:p w14:paraId="084F3310"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Dependência total</w:t>
            </w:r>
          </w:p>
        </w:tc>
      </w:tr>
      <w:tr w:rsidR="00C8418D" w14:paraId="79428BE2" w14:textId="77777777">
        <w:trPr>
          <w:trHeight w:val="268"/>
        </w:trPr>
        <w:tc>
          <w:tcPr>
            <w:tcW w:w="3699" w:type="dxa"/>
          </w:tcPr>
          <w:p w14:paraId="3BB80AAE"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2</w:t>
            </w:r>
          </w:p>
        </w:tc>
        <w:tc>
          <w:tcPr>
            <w:tcW w:w="4751" w:type="dxa"/>
          </w:tcPr>
          <w:p w14:paraId="1E7E95B9" w14:textId="77777777" w:rsidR="00C8418D" w:rsidRDefault="00C8418D">
            <w:pPr>
              <w:pBdr>
                <w:top w:val="nil"/>
                <w:left w:val="nil"/>
                <w:bottom w:val="nil"/>
                <w:right w:val="nil"/>
                <w:between w:val="nil"/>
              </w:pBdr>
              <w:rPr>
                <w:rFonts w:ascii="Times New Roman" w:eastAsia="Times New Roman" w:hAnsi="Times New Roman" w:cs="Times New Roman"/>
                <w:color w:val="000000"/>
                <w:sz w:val="18"/>
                <w:szCs w:val="18"/>
              </w:rPr>
            </w:pPr>
          </w:p>
        </w:tc>
      </w:tr>
      <w:tr w:rsidR="00C8418D" w14:paraId="5F45F2E4" w14:textId="77777777">
        <w:trPr>
          <w:trHeight w:val="457"/>
        </w:trPr>
        <w:tc>
          <w:tcPr>
            <w:tcW w:w="3699" w:type="dxa"/>
          </w:tcPr>
          <w:p w14:paraId="08FD475B"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3</w:t>
            </w:r>
          </w:p>
        </w:tc>
        <w:tc>
          <w:tcPr>
            <w:tcW w:w="4751" w:type="dxa"/>
          </w:tcPr>
          <w:p w14:paraId="77A7110C" w14:textId="77777777" w:rsidR="00C8418D" w:rsidRDefault="00000000">
            <w:pPr>
              <w:pBdr>
                <w:top w:val="nil"/>
                <w:left w:val="nil"/>
                <w:bottom w:val="nil"/>
                <w:right w:val="nil"/>
                <w:between w:val="nil"/>
              </w:pBdr>
              <w:spacing w:line="228" w:lineRule="auto"/>
              <w:ind w:left="112"/>
              <w:rPr>
                <w:color w:val="000000"/>
                <w:sz w:val="20"/>
                <w:szCs w:val="20"/>
              </w:rPr>
            </w:pPr>
            <w:r>
              <w:rPr>
                <w:color w:val="000000"/>
                <w:sz w:val="20"/>
                <w:szCs w:val="20"/>
              </w:rPr>
              <w:t>Assistência moderada (o paciente realiza 26% - 74 do trabalho)</w:t>
            </w:r>
          </w:p>
        </w:tc>
      </w:tr>
      <w:tr w:rsidR="00C8418D" w14:paraId="06388D27" w14:textId="77777777">
        <w:trPr>
          <w:trHeight w:val="270"/>
        </w:trPr>
        <w:tc>
          <w:tcPr>
            <w:tcW w:w="3699" w:type="dxa"/>
          </w:tcPr>
          <w:p w14:paraId="198406A6" w14:textId="77777777" w:rsidR="00C8418D" w:rsidRDefault="00000000">
            <w:pPr>
              <w:pBdr>
                <w:top w:val="nil"/>
                <w:left w:val="nil"/>
                <w:bottom w:val="nil"/>
                <w:right w:val="nil"/>
                <w:between w:val="nil"/>
              </w:pBdr>
              <w:spacing w:line="229" w:lineRule="auto"/>
              <w:ind w:left="112"/>
              <w:rPr>
                <w:color w:val="000000"/>
                <w:sz w:val="20"/>
                <w:szCs w:val="20"/>
              </w:rPr>
            </w:pPr>
            <w:r>
              <w:rPr>
                <w:color w:val="000000"/>
                <w:sz w:val="20"/>
                <w:szCs w:val="20"/>
              </w:rPr>
              <w:t>4</w:t>
            </w:r>
          </w:p>
        </w:tc>
        <w:tc>
          <w:tcPr>
            <w:tcW w:w="4751" w:type="dxa"/>
          </w:tcPr>
          <w:p w14:paraId="78FFBE68" w14:textId="77777777" w:rsidR="00C8418D" w:rsidRDefault="00C8418D">
            <w:pPr>
              <w:pBdr>
                <w:top w:val="nil"/>
                <w:left w:val="nil"/>
                <w:bottom w:val="nil"/>
                <w:right w:val="nil"/>
                <w:between w:val="nil"/>
              </w:pBdr>
              <w:rPr>
                <w:rFonts w:ascii="Times New Roman" w:eastAsia="Times New Roman" w:hAnsi="Times New Roman" w:cs="Times New Roman"/>
                <w:color w:val="000000"/>
                <w:sz w:val="20"/>
                <w:szCs w:val="20"/>
              </w:rPr>
            </w:pPr>
          </w:p>
        </w:tc>
      </w:tr>
      <w:tr w:rsidR="00C8418D" w14:paraId="71198943" w14:textId="77777777">
        <w:trPr>
          <w:trHeight w:val="230"/>
        </w:trPr>
        <w:tc>
          <w:tcPr>
            <w:tcW w:w="3699" w:type="dxa"/>
          </w:tcPr>
          <w:p w14:paraId="428BBDE6"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5</w:t>
            </w:r>
          </w:p>
        </w:tc>
        <w:tc>
          <w:tcPr>
            <w:tcW w:w="4751" w:type="dxa"/>
          </w:tcPr>
          <w:p w14:paraId="06010B42"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Apenas supervisão</w:t>
            </w:r>
          </w:p>
        </w:tc>
      </w:tr>
      <w:tr w:rsidR="00C8418D" w14:paraId="366267FF" w14:textId="77777777">
        <w:trPr>
          <w:trHeight w:val="230"/>
        </w:trPr>
        <w:tc>
          <w:tcPr>
            <w:tcW w:w="3699" w:type="dxa"/>
          </w:tcPr>
          <w:p w14:paraId="7BB3C892"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6</w:t>
            </w:r>
          </w:p>
        </w:tc>
        <w:tc>
          <w:tcPr>
            <w:tcW w:w="4751" w:type="dxa"/>
          </w:tcPr>
          <w:p w14:paraId="3B228559"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Independência modificada</w:t>
            </w:r>
          </w:p>
        </w:tc>
      </w:tr>
      <w:tr w:rsidR="00C8418D" w14:paraId="0E1EDD69" w14:textId="77777777">
        <w:trPr>
          <w:trHeight w:val="230"/>
        </w:trPr>
        <w:tc>
          <w:tcPr>
            <w:tcW w:w="3699" w:type="dxa"/>
          </w:tcPr>
          <w:p w14:paraId="783C721B"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7</w:t>
            </w:r>
          </w:p>
        </w:tc>
        <w:tc>
          <w:tcPr>
            <w:tcW w:w="4751" w:type="dxa"/>
          </w:tcPr>
          <w:p w14:paraId="41F27928" w14:textId="77777777" w:rsidR="00C8418D" w:rsidRDefault="00000000">
            <w:pPr>
              <w:pBdr>
                <w:top w:val="nil"/>
                <w:left w:val="nil"/>
                <w:bottom w:val="nil"/>
                <w:right w:val="nil"/>
                <w:between w:val="nil"/>
              </w:pBdr>
              <w:spacing w:line="210" w:lineRule="auto"/>
              <w:ind w:left="112"/>
              <w:rPr>
                <w:color w:val="000000"/>
                <w:sz w:val="20"/>
                <w:szCs w:val="20"/>
              </w:rPr>
            </w:pPr>
            <w:r>
              <w:rPr>
                <w:color w:val="000000"/>
                <w:sz w:val="20"/>
                <w:szCs w:val="20"/>
              </w:rPr>
              <w:t>Independência total</w:t>
            </w:r>
          </w:p>
        </w:tc>
      </w:tr>
    </w:tbl>
    <w:p w14:paraId="5120AB82" w14:textId="77777777" w:rsidR="00C8418D" w:rsidRDefault="00000000">
      <w:pPr>
        <w:spacing w:before="5"/>
        <w:ind w:left="162"/>
        <w:sectPr w:rsidR="00C8418D">
          <w:pgSz w:w="11910" w:h="16840"/>
          <w:pgMar w:top="1920" w:right="1020" w:bottom="280" w:left="1540" w:header="720" w:footer="720" w:gutter="0"/>
          <w:cols w:space="720"/>
        </w:sectPr>
      </w:pPr>
      <w:r>
        <w:t>Fonte: Ferreira (2020).</w:t>
      </w:r>
    </w:p>
    <w:p w14:paraId="6D607410" w14:textId="77777777" w:rsidR="00C8418D" w:rsidRDefault="00000000">
      <w:pPr>
        <w:pBdr>
          <w:top w:val="nil"/>
          <w:left w:val="nil"/>
          <w:bottom w:val="nil"/>
          <w:right w:val="nil"/>
          <w:between w:val="nil"/>
        </w:pBdr>
        <w:ind w:left="1460"/>
        <w:rPr>
          <w:color w:val="000000"/>
          <w:sz w:val="20"/>
          <w:szCs w:val="20"/>
        </w:rPr>
      </w:pPr>
      <w:r>
        <w:rPr>
          <w:noProof/>
          <w:color w:val="000000"/>
          <w:sz w:val="20"/>
          <w:szCs w:val="20"/>
        </w:rPr>
        <w:lastRenderedPageBreak/>
        <w:drawing>
          <wp:inline distT="0" distB="0" distL="0" distR="0" wp14:anchorId="0E45912D" wp14:editId="1DDF2FFC">
            <wp:extent cx="4408983" cy="7059834"/>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4408983" cy="7059834"/>
                    </a:xfrm>
                    <a:prstGeom prst="rect">
                      <a:avLst/>
                    </a:prstGeom>
                    <a:ln/>
                  </pic:spPr>
                </pic:pic>
              </a:graphicData>
            </a:graphic>
          </wp:inline>
        </w:drawing>
      </w:r>
    </w:p>
    <w:sectPr w:rsidR="00C8418D">
      <w:pgSz w:w="11910" w:h="16840"/>
      <w:pgMar w:top="1900" w:right="1020" w:bottom="280" w:left="15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86153" w14:textId="77777777" w:rsidR="00F87237" w:rsidRDefault="00F87237" w:rsidP="009452C8">
      <w:r>
        <w:separator/>
      </w:r>
    </w:p>
  </w:endnote>
  <w:endnote w:type="continuationSeparator" w:id="0">
    <w:p w14:paraId="4E0157E8" w14:textId="77777777" w:rsidR="00F87237" w:rsidRDefault="00F87237" w:rsidP="00945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Arial MT">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37206" w14:textId="77777777" w:rsidR="00F87237" w:rsidRDefault="00F87237" w:rsidP="009452C8">
      <w:r>
        <w:separator/>
      </w:r>
    </w:p>
  </w:footnote>
  <w:footnote w:type="continuationSeparator" w:id="0">
    <w:p w14:paraId="2234553B" w14:textId="77777777" w:rsidR="00F87237" w:rsidRDefault="00F87237" w:rsidP="009452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742893"/>
      <w:docPartObj>
        <w:docPartGallery w:val="Page Numbers (Top of Page)"/>
        <w:docPartUnique/>
      </w:docPartObj>
    </w:sdtPr>
    <w:sdtContent>
      <w:p w14:paraId="1377A880" w14:textId="0CB0FCDB" w:rsidR="00BA461E" w:rsidRDefault="00BA461E">
        <w:pPr>
          <w:pStyle w:val="Cabealho"/>
          <w:jc w:val="right"/>
        </w:pPr>
        <w:r>
          <w:fldChar w:fldCharType="begin"/>
        </w:r>
        <w:r>
          <w:instrText>PAGE   \* MERGEFORMAT</w:instrText>
        </w:r>
        <w:r>
          <w:fldChar w:fldCharType="separate"/>
        </w:r>
        <w:r>
          <w:rPr>
            <w:lang w:val="pt-BR"/>
          </w:rPr>
          <w:t>2</w:t>
        </w:r>
        <w:r>
          <w:fldChar w:fldCharType="end"/>
        </w:r>
      </w:p>
    </w:sdtContent>
  </w:sdt>
  <w:p w14:paraId="3F694ED1" w14:textId="77777777" w:rsidR="00BA461E" w:rsidRDefault="00BA461E">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F85CEC"/>
    <w:multiLevelType w:val="multilevel"/>
    <w:tmpl w:val="1156691E"/>
    <w:lvl w:ilvl="0">
      <w:start w:val="1"/>
      <w:numFmt w:val="decimal"/>
      <w:lvlText w:val="%1"/>
      <w:lvlJc w:val="left"/>
      <w:pPr>
        <w:ind w:left="362" w:hanging="201"/>
      </w:pPr>
      <w:rPr>
        <w:rFonts w:ascii="Arial" w:eastAsia="Arial" w:hAnsi="Arial" w:cs="Arial"/>
        <w:b/>
        <w:i w:val="0"/>
        <w:sz w:val="24"/>
        <w:szCs w:val="24"/>
      </w:rPr>
    </w:lvl>
    <w:lvl w:ilvl="1">
      <w:start w:val="1"/>
      <w:numFmt w:val="decimal"/>
      <w:lvlText w:val="%1.%2"/>
      <w:lvlJc w:val="left"/>
      <w:pPr>
        <w:ind w:left="785" w:hanging="403"/>
      </w:pPr>
      <w:rPr>
        <w:rFonts w:ascii="Arial MT" w:eastAsia="Arial MT" w:hAnsi="Arial MT" w:cs="Arial MT"/>
        <w:b w:val="0"/>
        <w:i w:val="0"/>
        <w:sz w:val="24"/>
        <w:szCs w:val="24"/>
      </w:rPr>
    </w:lvl>
    <w:lvl w:ilvl="2">
      <w:start w:val="1"/>
      <w:numFmt w:val="decimal"/>
      <w:lvlText w:val="%1.%2.%3"/>
      <w:lvlJc w:val="left"/>
      <w:pPr>
        <w:ind w:left="1202" w:hanging="602"/>
      </w:pPr>
      <w:rPr>
        <w:rFonts w:ascii="Arial" w:eastAsia="Arial" w:hAnsi="Arial" w:cs="Arial"/>
        <w:b/>
        <w:i w:val="0"/>
        <w:sz w:val="24"/>
        <w:szCs w:val="24"/>
      </w:rPr>
    </w:lvl>
    <w:lvl w:ilvl="3">
      <w:numFmt w:val="bullet"/>
      <w:lvlText w:val="•"/>
      <w:lvlJc w:val="left"/>
      <w:pPr>
        <w:ind w:left="2218" w:hanging="601"/>
      </w:pPr>
    </w:lvl>
    <w:lvl w:ilvl="4">
      <w:numFmt w:val="bullet"/>
      <w:lvlText w:val="•"/>
      <w:lvlJc w:val="left"/>
      <w:pPr>
        <w:ind w:left="3236" w:hanging="601"/>
      </w:pPr>
    </w:lvl>
    <w:lvl w:ilvl="5">
      <w:numFmt w:val="bullet"/>
      <w:lvlText w:val="•"/>
      <w:lvlJc w:val="left"/>
      <w:pPr>
        <w:ind w:left="4254" w:hanging="602"/>
      </w:pPr>
    </w:lvl>
    <w:lvl w:ilvl="6">
      <w:numFmt w:val="bullet"/>
      <w:lvlText w:val="•"/>
      <w:lvlJc w:val="left"/>
      <w:pPr>
        <w:ind w:left="5273" w:hanging="602"/>
      </w:pPr>
    </w:lvl>
    <w:lvl w:ilvl="7">
      <w:numFmt w:val="bullet"/>
      <w:lvlText w:val="•"/>
      <w:lvlJc w:val="left"/>
      <w:pPr>
        <w:ind w:left="6291" w:hanging="602"/>
      </w:pPr>
    </w:lvl>
    <w:lvl w:ilvl="8">
      <w:numFmt w:val="bullet"/>
      <w:lvlText w:val="•"/>
      <w:lvlJc w:val="left"/>
      <w:pPr>
        <w:ind w:left="7309" w:hanging="602"/>
      </w:pPr>
    </w:lvl>
  </w:abstractNum>
  <w:abstractNum w:abstractNumId="1" w15:restartNumberingAfterBreak="0">
    <w:nsid w:val="34C104FF"/>
    <w:multiLevelType w:val="multilevel"/>
    <w:tmpl w:val="BADAD616"/>
    <w:lvl w:ilvl="0">
      <w:start w:val="1"/>
      <w:numFmt w:val="decimal"/>
      <w:lvlText w:val="%1"/>
      <w:lvlJc w:val="left"/>
      <w:pPr>
        <w:ind w:left="362" w:hanging="201"/>
      </w:pPr>
      <w:rPr>
        <w:rFonts w:ascii="Arial" w:eastAsia="Arial" w:hAnsi="Arial" w:cs="Arial"/>
        <w:b/>
        <w:i w:val="0"/>
        <w:sz w:val="24"/>
        <w:szCs w:val="24"/>
      </w:rPr>
    </w:lvl>
    <w:lvl w:ilvl="1">
      <w:start w:val="1"/>
      <w:numFmt w:val="decimal"/>
      <w:lvlText w:val="%1.%2"/>
      <w:lvlJc w:val="left"/>
      <w:pPr>
        <w:ind w:left="564" w:hanging="403"/>
      </w:pPr>
      <w:rPr>
        <w:rFonts w:ascii="Arial MT" w:eastAsia="Arial MT" w:hAnsi="Arial MT" w:cs="Arial MT"/>
        <w:b w:val="0"/>
        <w:i w:val="0"/>
        <w:sz w:val="24"/>
        <w:szCs w:val="24"/>
      </w:rPr>
    </w:lvl>
    <w:lvl w:ilvl="2">
      <w:start w:val="1"/>
      <w:numFmt w:val="decimal"/>
      <w:lvlText w:val="%1.%2.%3"/>
      <w:lvlJc w:val="left"/>
      <w:pPr>
        <w:ind w:left="763" w:hanging="602"/>
      </w:pPr>
      <w:rPr>
        <w:rFonts w:ascii="Arial" w:eastAsia="Arial" w:hAnsi="Arial" w:cs="Arial"/>
        <w:b/>
        <w:i w:val="0"/>
        <w:sz w:val="24"/>
        <w:szCs w:val="24"/>
      </w:rPr>
    </w:lvl>
    <w:lvl w:ilvl="3">
      <w:numFmt w:val="bullet"/>
      <w:lvlText w:val="•"/>
      <w:lvlJc w:val="left"/>
      <w:pPr>
        <w:ind w:left="1590" w:hanging="360"/>
      </w:pPr>
      <w:rPr>
        <w:rFonts w:ascii="Arial MT" w:eastAsia="Arial MT" w:hAnsi="Arial MT" w:cs="Arial MT"/>
        <w:b w:val="0"/>
        <w:i w:val="0"/>
        <w:sz w:val="24"/>
        <w:szCs w:val="24"/>
      </w:rPr>
    </w:lvl>
    <w:lvl w:ilvl="4">
      <w:numFmt w:val="bullet"/>
      <w:lvlText w:val="•"/>
      <w:lvlJc w:val="left"/>
      <w:pPr>
        <w:ind w:left="2706" w:hanging="360"/>
      </w:pPr>
    </w:lvl>
    <w:lvl w:ilvl="5">
      <w:numFmt w:val="bullet"/>
      <w:lvlText w:val="•"/>
      <w:lvlJc w:val="left"/>
      <w:pPr>
        <w:ind w:left="3813" w:hanging="360"/>
      </w:pPr>
    </w:lvl>
    <w:lvl w:ilvl="6">
      <w:numFmt w:val="bullet"/>
      <w:lvlText w:val="•"/>
      <w:lvlJc w:val="left"/>
      <w:pPr>
        <w:ind w:left="4919" w:hanging="360"/>
      </w:pPr>
    </w:lvl>
    <w:lvl w:ilvl="7">
      <w:numFmt w:val="bullet"/>
      <w:lvlText w:val="•"/>
      <w:lvlJc w:val="left"/>
      <w:pPr>
        <w:ind w:left="6026" w:hanging="360"/>
      </w:pPr>
    </w:lvl>
    <w:lvl w:ilvl="8">
      <w:numFmt w:val="bullet"/>
      <w:lvlText w:val="•"/>
      <w:lvlJc w:val="left"/>
      <w:pPr>
        <w:ind w:left="7133" w:hanging="360"/>
      </w:pPr>
    </w:lvl>
  </w:abstractNum>
  <w:num w:numId="1" w16cid:durableId="1500540720">
    <w:abstractNumId w:val="1"/>
  </w:num>
  <w:num w:numId="2" w16cid:durableId="840044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18D"/>
    <w:rsid w:val="001E07DF"/>
    <w:rsid w:val="006A5F7D"/>
    <w:rsid w:val="009452C8"/>
    <w:rsid w:val="00BA461E"/>
    <w:rsid w:val="00C8418D"/>
    <w:rsid w:val="00DA5DC2"/>
    <w:rsid w:val="00F3272D"/>
    <w:rsid w:val="00F8723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7B863"/>
  <w15:docId w15:val="{2348FB23-49F1-47EA-B619-9AEF9085D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MT" w:eastAsia="Arial MT" w:hAnsi="Arial MT" w:cs="Arial MT"/>
        <w:sz w:val="22"/>
        <w:szCs w:val="22"/>
        <w:lang w:val="pt-PT"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before="64"/>
      <w:ind w:left="52"/>
      <w:jc w:val="center"/>
      <w:outlineLvl w:val="0"/>
    </w:pPr>
    <w:rPr>
      <w:rFonts w:ascii="Arial" w:eastAsia="Arial" w:hAnsi="Arial" w:cs="Arial"/>
      <w:b/>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0" w:type="dxa"/>
        <w:left w:w="0" w:type="dxa"/>
        <w:bottom w:w="0" w:type="dxa"/>
        <w:right w:w="0"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paragraph" w:styleId="Cabealho">
    <w:name w:val="header"/>
    <w:basedOn w:val="Normal"/>
    <w:link w:val="CabealhoChar"/>
    <w:uiPriority w:val="99"/>
    <w:unhideWhenUsed/>
    <w:rsid w:val="009452C8"/>
    <w:pPr>
      <w:tabs>
        <w:tab w:val="center" w:pos="4252"/>
        <w:tab w:val="right" w:pos="8504"/>
      </w:tabs>
    </w:pPr>
  </w:style>
  <w:style w:type="character" w:customStyle="1" w:styleId="CabealhoChar">
    <w:name w:val="Cabeçalho Char"/>
    <w:basedOn w:val="Fontepargpadro"/>
    <w:link w:val="Cabealho"/>
    <w:uiPriority w:val="99"/>
    <w:rsid w:val="009452C8"/>
  </w:style>
  <w:style w:type="paragraph" w:styleId="Rodap">
    <w:name w:val="footer"/>
    <w:basedOn w:val="Normal"/>
    <w:link w:val="RodapChar"/>
    <w:uiPriority w:val="99"/>
    <w:unhideWhenUsed/>
    <w:rsid w:val="009452C8"/>
    <w:pPr>
      <w:tabs>
        <w:tab w:val="center" w:pos="4252"/>
        <w:tab w:val="right" w:pos="8504"/>
      </w:tabs>
    </w:pPr>
  </w:style>
  <w:style w:type="character" w:customStyle="1" w:styleId="RodapChar">
    <w:name w:val="Rodapé Char"/>
    <w:basedOn w:val="Fontepargpadro"/>
    <w:link w:val="Rodap"/>
    <w:uiPriority w:val="99"/>
    <w:rsid w:val="009452C8"/>
  </w:style>
  <w:style w:type="paragraph" w:styleId="CabealhodoSumrio">
    <w:name w:val="TOC Heading"/>
    <w:basedOn w:val="Ttulo1"/>
    <w:next w:val="Normal"/>
    <w:uiPriority w:val="39"/>
    <w:unhideWhenUsed/>
    <w:qFormat/>
    <w:rsid w:val="009452C8"/>
    <w:pPr>
      <w:keepNext/>
      <w:keepLines/>
      <w:widowControl/>
      <w:spacing w:before="240" w:line="259" w:lineRule="auto"/>
      <w:ind w:left="0"/>
      <w:jc w:val="left"/>
      <w:outlineLvl w:val="9"/>
    </w:pPr>
    <w:rPr>
      <w:rFonts w:asciiTheme="majorHAnsi" w:eastAsiaTheme="majorEastAsia" w:hAnsiTheme="majorHAnsi" w:cstheme="majorBidi"/>
      <w:b w:val="0"/>
      <w:color w:val="365F91" w:themeColor="accent1" w:themeShade="BF"/>
      <w:sz w:val="32"/>
      <w:szCs w:val="32"/>
      <w:lang w:val="pt-BR"/>
    </w:rPr>
  </w:style>
  <w:style w:type="paragraph" w:styleId="Sumrio1">
    <w:name w:val="toc 1"/>
    <w:basedOn w:val="Normal"/>
    <w:next w:val="Normal"/>
    <w:autoRedefine/>
    <w:uiPriority w:val="39"/>
    <w:unhideWhenUsed/>
    <w:rsid w:val="009452C8"/>
    <w:pPr>
      <w:spacing w:after="100"/>
    </w:pPr>
  </w:style>
  <w:style w:type="character" w:styleId="Hyperlink">
    <w:name w:val="Hyperlink"/>
    <w:basedOn w:val="Fontepargpadro"/>
    <w:uiPriority w:val="99"/>
    <w:unhideWhenUsed/>
    <w:rsid w:val="009452C8"/>
    <w:rPr>
      <w:color w:val="0000FF" w:themeColor="hyperlink"/>
      <w:u w:val="single"/>
    </w:rPr>
  </w:style>
  <w:style w:type="paragraph" w:styleId="Sumrio2">
    <w:name w:val="toc 2"/>
    <w:basedOn w:val="Normal"/>
    <w:next w:val="Normal"/>
    <w:autoRedefine/>
    <w:uiPriority w:val="39"/>
    <w:unhideWhenUsed/>
    <w:rsid w:val="009452C8"/>
    <w:pPr>
      <w:widowControl/>
      <w:spacing w:after="100" w:line="259" w:lineRule="auto"/>
      <w:ind w:left="220"/>
    </w:pPr>
    <w:rPr>
      <w:rFonts w:asciiTheme="minorHAnsi" w:eastAsiaTheme="minorEastAsia" w:hAnsiTheme="minorHAnsi" w:cs="Times New Roman"/>
      <w:lang w:val="pt-BR"/>
    </w:rPr>
  </w:style>
  <w:style w:type="paragraph" w:styleId="Sumrio3">
    <w:name w:val="toc 3"/>
    <w:basedOn w:val="Normal"/>
    <w:next w:val="Normal"/>
    <w:autoRedefine/>
    <w:uiPriority w:val="39"/>
    <w:unhideWhenUsed/>
    <w:rsid w:val="009452C8"/>
    <w:pPr>
      <w:widowControl/>
      <w:spacing w:after="100" w:line="259" w:lineRule="auto"/>
      <w:ind w:left="440"/>
    </w:pPr>
    <w:rPr>
      <w:rFonts w:asciiTheme="minorHAnsi" w:eastAsiaTheme="minorEastAsia" w:hAnsiTheme="minorHAnsi" w:cs="Times New Roman"/>
      <w:lang w:val="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18.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4EF5CC-02D5-4A1A-A6FD-BB03CC359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11249</Words>
  <Characters>60745</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Windows</cp:lastModifiedBy>
  <cp:revision>4</cp:revision>
  <cp:lastPrinted>2023-11-07T20:56:00Z</cp:lastPrinted>
  <dcterms:created xsi:type="dcterms:W3CDTF">2023-11-07T20:16:00Z</dcterms:created>
  <dcterms:modified xsi:type="dcterms:W3CDTF">2023-11-07T20:57:00Z</dcterms:modified>
</cp:coreProperties>
</file>